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10064" w:rsidRDefault="0032565E">
      <w:pPr>
        <w:pBdr>
          <w:bottom w:val="single" w:sz="12" w:space="1" w:color="000000"/>
        </w:pBdr>
        <w:jc w:val="center"/>
        <w:rPr>
          <w:rFonts w:ascii="Arial" w:eastAsia="Arial" w:hAnsi="Arial" w:cs="Arial"/>
          <w:color w:val="1F3864"/>
          <w:sz w:val="36"/>
          <w:szCs w:val="36"/>
        </w:rPr>
      </w:pPr>
      <w:bookmarkStart w:id="0" w:name="_heading=h.gjdgxs" w:colFirst="0" w:colLast="0"/>
      <w:bookmarkEnd w:id="0"/>
      <w:r>
        <w:rPr>
          <w:rFonts w:ascii="Arial" w:eastAsia="Arial" w:hAnsi="Arial" w:cs="Arial"/>
          <w:color w:val="1F3864"/>
          <w:sz w:val="36"/>
          <w:szCs w:val="36"/>
        </w:rPr>
        <w:t>Technical Assistance Closure Report</w:t>
      </w:r>
    </w:p>
    <w:p w14:paraId="00000002" w14:textId="77777777" w:rsidR="00810064" w:rsidRDefault="0032565E">
      <w:pPr>
        <w:pBdr>
          <w:bottom w:val="single" w:sz="12" w:space="1" w:color="000000"/>
        </w:pBdr>
        <w:rPr>
          <w:rFonts w:ascii="Arial" w:eastAsia="Arial" w:hAnsi="Arial" w:cs="Arial"/>
          <w:sz w:val="36"/>
          <w:szCs w:val="36"/>
        </w:rPr>
      </w:pPr>
      <w:r>
        <w:rPr>
          <w:rFonts w:ascii="Arial" w:eastAsia="Arial" w:hAnsi="Arial" w:cs="Arial"/>
          <w:color w:val="1F3864"/>
          <w:sz w:val="36"/>
          <w:szCs w:val="36"/>
        </w:rPr>
        <w:tab/>
      </w:r>
    </w:p>
    <w:p w14:paraId="00000003" w14:textId="77777777" w:rsidR="00810064" w:rsidRDefault="0032565E">
      <w:pPr>
        <w:jc w:val="center"/>
        <w:rPr>
          <w:rFonts w:ascii="Arial" w:eastAsia="Arial" w:hAnsi="Arial" w:cs="Arial"/>
          <w:color w:val="000000"/>
          <w:sz w:val="40"/>
          <w:szCs w:val="40"/>
        </w:rPr>
      </w:pPr>
      <w:r>
        <w:rPr>
          <w:rFonts w:ascii="Arial" w:eastAsia="Arial" w:hAnsi="Arial" w:cs="Arial"/>
          <w:color w:val="000000"/>
          <w:sz w:val="40"/>
          <w:szCs w:val="40"/>
        </w:rPr>
        <w:t>Assessment of the current status of the Circular Economy for developing a Roadmap in Brazil, Chile, Mexico and Uruguay.</w:t>
      </w:r>
    </w:p>
    <w:p w14:paraId="00000004" w14:textId="77777777" w:rsidR="00810064" w:rsidRDefault="00810064">
      <w:pPr>
        <w:rPr>
          <w:rFonts w:ascii="Arial" w:eastAsia="Arial" w:hAnsi="Arial" w:cs="Arial"/>
          <w:color w:val="000000"/>
          <w:sz w:val="22"/>
          <w:szCs w:val="22"/>
        </w:rPr>
      </w:pPr>
    </w:p>
    <w:p w14:paraId="00000005" w14:textId="77777777" w:rsidR="00810064" w:rsidRDefault="00810064">
      <w:pPr>
        <w:rPr>
          <w:rFonts w:ascii="Arial" w:eastAsia="Arial" w:hAnsi="Arial" w:cs="Arial"/>
          <w:color w:val="000000"/>
          <w:sz w:val="22"/>
          <w:szCs w:val="22"/>
        </w:rPr>
      </w:pPr>
    </w:p>
    <w:p w14:paraId="0000000E" w14:textId="77777777" w:rsidR="00810064" w:rsidRDefault="00810064">
      <w:pPr>
        <w:rPr>
          <w:rFonts w:ascii="Arial" w:eastAsia="Arial" w:hAnsi="Arial" w:cs="Arial"/>
          <w:color w:val="000000"/>
          <w:sz w:val="22"/>
          <w:szCs w:val="22"/>
        </w:rPr>
      </w:pPr>
    </w:p>
    <w:p w14:paraId="0000000F" w14:textId="77777777" w:rsidR="00810064" w:rsidRDefault="00810064">
      <w:pPr>
        <w:rPr>
          <w:rFonts w:ascii="Arial" w:eastAsia="Arial" w:hAnsi="Arial" w:cs="Arial"/>
          <w:color w:val="000000"/>
          <w:sz w:val="22"/>
          <w:szCs w:val="22"/>
        </w:rPr>
      </w:pPr>
    </w:p>
    <w:p w14:paraId="00000010" w14:textId="77777777" w:rsidR="00810064" w:rsidRDefault="00810064">
      <w:pPr>
        <w:rPr>
          <w:rFonts w:ascii="Arial" w:eastAsia="Arial" w:hAnsi="Arial" w:cs="Arial"/>
          <w:color w:val="000000"/>
          <w:sz w:val="22"/>
          <w:szCs w:val="22"/>
        </w:rPr>
      </w:pPr>
    </w:p>
    <w:p w14:paraId="00000011" w14:textId="3354EAAB" w:rsidR="00810064" w:rsidRDefault="00810064">
      <w:pPr>
        <w:rPr>
          <w:rFonts w:ascii="Arial" w:eastAsia="Arial" w:hAnsi="Arial" w:cs="Arial"/>
          <w:color w:val="000000"/>
          <w:sz w:val="22"/>
          <w:szCs w:val="22"/>
        </w:rPr>
      </w:pPr>
    </w:p>
    <w:p w14:paraId="5BBB785D" w14:textId="4205643F" w:rsidR="005D5AD0" w:rsidRDefault="005D5AD0">
      <w:pPr>
        <w:rPr>
          <w:rFonts w:ascii="Arial" w:eastAsia="Arial" w:hAnsi="Arial" w:cs="Arial"/>
          <w:color w:val="000000"/>
          <w:sz w:val="22"/>
          <w:szCs w:val="22"/>
        </w:rPr>
      </w:pPr>
    </w:p>
    <w:p w14:paraId="63E3A445" w14:textId="2F21CDAC" w:rsidR="005D5AD0" w:rsidRDefault="005D5AD0">
      <w:pPr>
        <w:rPr>
          <w:rFonts w:ascii="Arial" w:eastAsia="Arial" w:hAnsi="Arial" w:cs="Arial"/>
          <w:color w:val="000000"/>
          <w:sz w:val="22"/>
          <w:szCs w:val="22"/>
        </w:rPr>
      </w:pPr>
    </w:p>
    <w:p w14:paraId="3EDC1AD3" w14:textId="1CFDD43D" w:rsidR="005D5AD0" w:rsidRDefault="005D5AD0">
      <w:pPr>
        <w:rPr>
          <w:rFonts w:ascii="Arial" w:eastAsia="Arial" w:hAnsi="Arial" w:cs="Arial"/>
          <w:color w:val="000000"/>
          <w:sz w:val="22"/>
          <w:szCs w:val="22"/>
        </w:rPr>
      </w:pPr>
    </w:p>
    <w:p w14:paraId="50C3FBDB" w14:textId="09A1D648" w:rsidR="005D5AD0" w:rsidRDefault="005D5AD0">
      <w:pPr>
        <w:rPr>
          <w:rFonts w:ascii="Arial" w:eastAsia="Arial" w:hAnsi="Arial" w:cs="Arial"/>
          <w:color w:val="000000"/>
          <w:sz w:val="22"/>
          <w:szCs w:val="22"/>
        </w:rPr>
      </w:pPr>
    </w:p>
    <w:p w14:paraId="20A633D7" w14:textId="231F94FA" w:rsidR="005D5AD0" w:rsidRDefault="005D5AD0">
      <w:pPr>
        <w:rPr>
          <w:rFonts w:ascii="Arial" w:eastAsia="Arial" w:hAnsi="Arial" w:cs="Arial"/>
          <w:color w:val="000000"/>
          <w:sz w:val="22"/>
          <w:szCs w:val="22"/>
        </w:rPr>
      </w:pPr>
    </w:p>
    <w:p w14:paraId="0DA2F472" w14:textId="77777777" w:rsidR="005D5AD0" w:rsidRDefault="005D5AD0">
      <w:pPr>
        <w:rPr>
          <w:rFonts w:ascii="Arial" w:eastAsia="Arial" w:hAnsi="Arial" w:cs="Arial"/>
          <w:color w:val="000000"/>
          <w:sz w:val="22"/>
          <w:szCs w:val="22"/>
        </w:rPr>
      </w:pPr>
    </w:p>
    <w:p w14:paraId="00000012" w14:textId="77777777" w:rsidR="00810064" w:rsidRDefault="00810064">
      <w:pPr>
        <w:rPr>
          <w:rFonts w:ascii="Arial" w:eastAsia="Arial" w:hAnsi="Arial" w:cs="Arial"/>
          <w:color w:val="000000"/>
          <w:sz w:val="22"/>
          <w:szCs w:val="22"/>
        </w:rPr>
      </w:pPr>
    </w:p>
    <w:p w14:paraId="00000013" w14:textId="77777777" w:rsidR="00810064" w:rsidRDefault="0032565E">
      <w:pPr>
        <w:rPr>
          <w:rFonts w:ascii="Arial" w:eastAsia="Arial" w:hAnsi="Arial" w:cs="Arial"/>
          <w:color w:val="000000"/>
          <w:sz w:val="22"/>
          <w:szCs w:val="22"/>
        </w:rPr>
      </w:pPr>
      <w:r>
        <w:rPr>
          <w:rFonts w:ascii="Arial" w:eastAsia="Arial" w:hAnsi="Arial" w:cs="Arial"/>
          <w:color w:val="000000"/>
          <w:sz w:val="22"/>
          <w:szCs w:val="22"/>
        </w:rPr>
        <w:t>Implemented by:</w:t>
      </w:r>
    </w:p>
    <w:p w14:paraId="00000014" w14:textId="77777777" w:rsidR="00810064" w:rsidRDefault="00810064">
      <w:pPr>
        <w:rPr>
          <w:rFonts w:ascii="Arial" w:eastAsia="Arial" w:hAnsi="Arial" w:cs="Arial"/>
          <w:color w:val="000000"/>
          <w:sz w:val="22"/>
          <w:szCs w:val="22"/>
        </w:rPr>
      </w:pPr>
    </w:p>
    <w:tbl>
      <w:tblPr>
        <w:tblStyle w:val="a0"/>
        <w:tblW w:w="8290" w:type="dxa"/>
        <w:jc w:val="center"/>
        <w:tblLayout w:type="fixed"/>
        <w:tblLook w:val="0400" w:firstRow="0" w:lastRow="0" w:firstColumn="0" w:lastColumn="0" w:noHBand="0" w:noVBand="1"/>
      </w:tblPr>
      <w:tblGrid>
        <w:gridCol w:w="4145"/>
        <w:gridCol w:w="4145"/>
      </w:tblGrid>
      <w:tr w:rsidR="00810064" w14:paraId="7CD4B20D" w14:textId="77777777" w:rsidTr="00977A0A">
        <w:trPr>
          <w:jc w:val="center"/>
        </w:trPr>
        <w:tc>
          <w:tcPr>
            <w:tcW w:w="4145" w:type="dxa"/>
            <w:vAlign w:val="center"/>
          </w:tcPr>
          <w:p w14:paraId="00000015" w14:textId="77777777" w:rsidR="00810064" w:rsidRDefault="0032565E">
            <w:pPr>
              <w:jc w:val="cente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0AC4ACFB" wp14:editId="6A52F278">
                  <wp:extent cx="1803400" cy="823595"/>
                  <wp:effectExtent l="0" t="0" r="0" b="1905"/>
                  <wp:docPr id="114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8"/>
                          <a:srcRect r="3624"/>
                          <a:stretch/>
                        </pic:blipFill>
                        <pic:spPr bwMode="auto">
                          <a:xfrm>
                            <a:off x="0" y="0"/>
                            <a:ext cx="1803772" cy="823765"/>
                          </a:xfrm>
                          <a:prstGeom prst="rect">
                            <a:avLst/>
                          </a:prstGeom>
                          <a:ln>
                            <a:noFill/>
                          </a:ln>
                          <a:extLst>
                            <a:ext uri="{53640926-AAD7-44D8-BBD7-CCE9431645EC}">
                              <a14:shadowObscured xmlns:a14="http://schemas.microsoft.com/office/drawing/2010/main"/>
                            </a:ext>
                          </a:extLst>
                        </pic:spPr>
                      </pic:pic>
                    </a:graphicData>
                  </a:graphic>
                </wp:inline>
              </w:drawing>
            </w:r>
          </w:p>
        </w:tc>
        <w:tc>
          <w:tcPr>
            <w:tcW w:w="4145" w:type="dxa"/>
            <w:vAlign w:val="center"/>
          </w:tcPr>
          <w:p w14:paraId="00000016" w14:textId="77777777" w:rsidR="00810064" w:rsidRDefault="0032565E">
            <w:pPr>
              <w:jc w:val="cente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6E866EA5" wp14:editId="364F940C">
                  <wp:extent cx="2028597" cy="596603"/>
                  <wp:effectExtent l="0" t="0" r="0" b="0"/>
                  <wp:docPr id="1144" name="image14.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Logo&#10;&#10;Description automatically generated"/>
                          <pic:cNvPicPr preferRelativeResize="0"/>
                        </pic:nvPicPr>
                        <pic:blipFill>
                          <a:blip r:embed="rId9"/>
                          <a:srcRect/>
                          <a:stretch>
                            <a:fillRect/>
                          </a:stretch>
                        </pic:blipFill>
                        <pic:spPr>
                          <a:xfrm>
                            <a:off x="0" y="0"/>
                            <a:ext cx="2028597" cy="596603"/>
                          </a:xfrm>
                          <a:prstGeom prst="rect">
                            <a:avLst/>
                          </a:prstGeom>
                          <a:ln/>
                        </pic:spPr>
                      </pic:pic>
                    </a:graphicData>
                  </a:graphic>
                </wp:inline>
              </w:drawing>
            </w:r>
          </w:p>
        </w:tc>
      </w:tr>
    </w:tbl>
    <w:p w14:paraId="00000017" w14:textId="77777777" w:rsidR="00810064" w:rsidRDefault="00810064">
      <w:pPr>
        <w:rPr>
          <w:rFonts w:ascii="Arial" w:eastAsia="Arial" w:hAnsi="Arial" w:cs="Arial"/>
          <w:color w:val="000000"/>
          <w:sz w:val="22"/>
          <w:szCs w:val="22"/>
        </w:rPr>
      </w:pPr>
    </w:p>
    <w:p w14:paraId="00000018" w14:textId="77777777" w:rsidR="00810064" w:rsidRDefault="00810064">
      <w:pPr>
        <w:rPr>
          <w:rFonts w:ascii="Arial" w:eastAsia="Arial" w:hAnsi="Arial" w:cs="Arial"/>
          <w:color w:val="000000"/>
          <w:sz w:val="22"/>
          <w:szCs w:val="22"/>
        </w:rPr>
      </w:pPr>
    </w:p>
    <w:p w14:paraId="00000019" w14:textId="77777777" w:rsidR="00810064" w:rsidRDefault="0032565E">
      <w:pPr>
        <w:tabs>
          <w:tab w:val="left" w:pos="8222"/>
        </w:tabs>
        <w:ind w:right="1416"/>
        <w:jc w:val="both"/>
        <w:rPr>
          <w:rFonts w:ascii="Arial" w:eastAsia="Arial" w:hAnsi="Arial" w:cs="Arial"/>
          <w:color w:val="000000"/>
          <w:sz w:val="28"/>
          <w:szCs w:val="28"/>
        </w:rPr>
      </w:pPr>
      <w:r>
        <w:rPr>
          <w:rFonts w:ascii="Arial" w:eastAsia="Arial" w:hAnsi="Arial" w:cs="Arial"/>
          <w:color w:val="000000"/>
          <w:sz w:val="28"/>
          <w:szCs w:val="28"/>
        </w:rPr>
        <w:t>RFP/UNIDO/7000003530</w:t>
      </w:r>
    </w:p>
    <w:p w14:paraId="0000001A" w14:textId="415DC648" w:rsidR="00810064" w:rsidRDefault="005D5AD0">
      <w:pPr>
        <w:rPr>
          <w:rFonts w:ascii="Arial" w:eastAsia="Arial" w:hAnsi="Arial" w:cs="Arial"/>
          <w:color w:val="000000"/>
          <w:sz w:val="22"/>
          <w:szCs w:val="22"/>
        </w:rPr>
      </w:pPr>
      <w:r>
        <w:rPr>
          <w:rFonts w:ascii="Arial" w:eastAsia="Arial" w:hAnsi="Arial" w:cs="Arial"/>
          <w:color w:val="000000"/>
          <w:sz w:val="28"/>
          <w:szCs w:val="28"/>
        </w:rPr>
        <w:t>August</w:t>
      </w:r>
      <w:r w:rsidR="0032565E">
        <w:rPr>
          <w:rFonts w:ascii="Arial" w:eastAsia="Arial" w:hAnsi="Arial" w:cs="Arial"/>
          <w:color w:val="000000"/>
          <w:sz w:val="28"/>
          <w:szCs w:val="28"/>
        </w:rPr>
        <w:t xml:space="preserve"> 2021</w:t>
      </w:r>
    </w:p>
    <w:p w14:paraId="0000001B" w14:textId="77777777" w:rsidR="00810064" w:rsidRDefault="00810064">
      <w:pPr>
        <w:pBdr>
          <w:bottom w:val="single" w:sz="6" w:space="1" w:color="000000"/>
        </w:pBdr>
        <w:rPr>
          <w:rFonts w:ascii="Arial" w:eastAsia="Arial" w:hAnsi="Arial" w:cs="Arial"/>
          <w:sz w:val="22"/>
          <w:szCs w:val="22"/>
        </w:rPr>
      </w:pPr>
    </w:p>
    <w:p w14:paraId="0000001C" w14:textId="77777777" w:rsidR="00810064" w:rsidRDefault="0032565E">
      <w:pPr>
        <w:rPr>
          <w:rFonts w:ascii="Arial" w:eastAsia="Arial" w:hAnsi="Arial" w:cs="Arial"/>
        </w:rPr>
      </w:pPr>
      <w:r>
        <w:rPr>
          <w:rFonts w:ascii="Arial" w:eastAsia="Arial" w:hAnsi="Arial" w:cs="Arial"/>
        </w:rPr>
        <w:t xml:space="preserve">This technical assistance advances the following Sustainable Development Goals: </w:t>
      </w:r>
    </w:p>
    <w:p w14:paraId="0000001D" w14:textId="77777777" w:rsidR="00810064" w:rsidRDefault="00810064">
      <w:pPr>
        <w:rPr>
          <w:rFonts w:ascii="Arial" w:eastAsia="Arial" w:hAnsi="Arial" w:cs="Arial"/>
        </w:rPr>
      </w:pPr>
    </w:p>
    <w:tbl>
      <w:tblPr>
        <w:tblStyle w:val="a1"/>
        <w:tblW w:w="8290" w:type="dxa"/>
        <w:tblBorders>
          <w:top w:val="nil"/>
          <w:left w:val="nil"/>
          <w:bottom w:val="nil"/>
          <w:right w:val="nil"/>
          <w:insideH w:val="nil"/>
          <w:insideV w:val="nil"/>
        </w:tblBorders>
        <w:tblLayout w:type="fixed"/>
        <w:tblLook w:val="0400" w:firstRow="0" w:lastRow="0" w:firstColumn="0" w:lastColumn="0" w:noHBand="0" w:noVBand="1"/>
      </w:tblPr>
      <w:tblGrid>
        <w:gridCol w:w="1658"/>
        <w:gridCol w:w="1658"/>
        <w:gridCol w:w="1658"/>
        <w:gridCol w:w="1658"/>
        <w:gridCol w:w="1658"/>
      </w:tblGrid>
      <w:tr w:rsidR="00810064" w14:paraId="06BF9031" w14:textId="77777777">
        <w:tc>
          <w:tcPr>
            <w:tcW w:w="1658" w:type="dxa"/>
          </w:tcPr>
          <w:p w14:paraId="0000001E" w14:textId="77777777" w:rsidR="00810064" w:rsidRDefault="0032565E">
            <w:pPr>
              <w:rPr>
                <w:rFonts w:ascii="Arial" w:eastAsia="Arial" w:hAnsi="Arial" w:cs="Arial"/>
              </w:rPr>
            </w:pPr>
            <w:r>
              <w:rPr>
                <w:rFonts w:ascii="Arial" w:eastAsia="Arial" w:hAnsi="Arial" w:cs="Arial"/>
                <w:noProof/>
              </w:rPr>
              <w:drawing>
                <wp:inline distT="0" distB="0" distL="0" distR="0" wp14:anchorId="25EF5D9D" wp14:editId="6AE70DEC">
                  <wp:extent cx="856573" cy="856573"/>
                  <wp:effectExtent l="0" t="0" r="0" b="0"/>
                  <wp:docPr id="1143" name="image1.jpg" descr="CTCN"/>
                  <wp:cNvGraphicFramePr/>
                  <a:graphic xmlns:a="http://schemas.openxmlformats.org/drawingml/2006/main">
                    <a:graphicData uri="http://schemas.openxmlformats.org/drawingml/2006/picture">
                      <pic:pic xmlns:pic="http://schemas.openxmlformats.org/drawingml/2006/picture">
                        <pic:nvPicPr>
                          <pic:cNvPr id="0" name="image1.jpg" descr="CTCN"/>
                          <pic:cNvPicPr preferRelativeResize="0"/>
                        </pic:nvPicPr>
                        <pic:blipFill>
                          <a:blip r:embed="rId10"/>
                          <a:srcRect/>
                          <a:stretch>
                            <a:fillRect/>
                          </a:stretch>
                        </pic:blipFill>
                        <pic:spPr>
                          <a:xfrm>
                            <a:off x="0" y="0"/>
                            <a:ext cx="856573" cy="856573"/>
                          </a:xfrm>
                          <a:prstGeom prst="rect">
                            <a:avLst/>
                          </a:prstGeom>
                          <a:ln/>
                        </pic:spPr>
                      </pic:pic>
                    </a:graphicData>
                  </a:graphic>
                </wp:inline>
              </w:drawing>
            </w:r>
          </w:p>
        </w:tc>
        <w:tc>
          <w:tcPr>
            <w:tcW w:w="1658" w:type="dxa"/>
          </w:tcPr>
          <w:p w14:paraId="0000001F" w14:textId="77777777" w:rsidR="00810064" w:rsidRDefault="0032565E">
            <w:pPr>
              <w:rPr>
                <w:rFonts w:ascii="Arial" w:eastAsia="Arial" w:hAnsi="Arial" w:cs="Arial"/>
              </w:rPr>
            </w:pPr>
            <w:r>
              <w:rPr>
                <w:rFonts w:ascii="Arial" w:eastAsia="Arial" w:hAnsi="Arial" w:cs="Arial"/>
                <w:noProof/>
              </w:rPr>
              <w:drawing>
                <wp:inline distT="0" distB="0" distL="0" distR="0" wp14:anchorId="3D0E1849" wp14:editId="60C6849B">
                  <wp:extent cx="861274" cy="861274"/>
                  <wp:effectExtent l="0" t="0" r="0" b="0"/>
                  <wp:docPr id="1146" name="image8.jpg" descr="CTCN"/>
                  <wp:cNvGraphicFramePr/>
                  <a:graphic xmlns:a="http://schemas.openxmlformats.org/drawingml/2006/main">
                    <a:graphicData uri="http://schemas.openxmlformats.org/drawingml/2006/picture">
                      <pic:pic xmlns:pic="http://schemas.openxmlformats.org/drawingml/2006/picture">
                        <pic:nvPicPr>
                          <pic:cNvPr id="0" name="image8.jpg" descr="CTCN"/>
                          <pic:cNvPicPr preferRelativeResize="0"/>
                        </pic:nvPicPr>
                        <pic:blipFill>
                          <a:blip r:embed="rId11"/>
                          <a:srcRect/>
                          <a:stretch>
                            <a:fillRect/>
                          </a:stretch>
                        </pic:blipFill>
                        <pic:spPr>
                          <a:xfrm>
                            <a:off x="0" y="0"/>
                            <a:ext cx="861274" cy="861274"/>
                          </a:xfrm>
                          <a:prstGeom prst="rect">
                            <a:avLst/>
                          </a:prstGeom>
                          <a:ln/>
                        </pic:spPr>
                      </pic:pic>
                    </a:graphicData>
                  </a:graphic>
                </wp:inline>
              </w:drawing>
            </w:r>
          </w:p>
        </w:tc>
        <w:tc>
          <w:tcPr>
            <w:tcW w:w="1658" w:type="dxa"/>
          </w:tcPr>
          <w:p w14:paraId="00000020" w14:textId="77777777" w:rsidR="00810064" w:rsidRDefault="0032565E">
            <w:pPr>
              <w:rPr>
                <w:rFonts w:ascii="Arial" w:eastAsia="Arial" w:hAnsi="Arial" w:cs="Arial"/>
              </w:rPr>
            </w:pPr>
            <w:r>
              <w:rPr>
                <w:rFonts w:ascii="Arial" w:eastAsia="Arial" w:hAnsi="Arial" w:cs="Arial"/>
                <w:noProof/>
              </w:rPr>
              <w:drawing>
                <wp:inline distT="0" distB="0" distL="0" distR="0" wp14:anchorId="3ADA1137" wp14:editId="5AD33BD4">
                  <wp:extent cx="870640" cy="870640"/>
                  <wp:effectExtent l="0" t="0" r="0" b="0"/>
                  <wp:docPr id="1145" name="image4.jpg" descr="CTCN"/>
                  <wp:cNvGraphicFramePr/>
                  <a:graphic xmlns:a="http://schemas.openxmlformats.org/drawingml/2006/main">
                    <a:graphicData uri="http://schemas.openxmlformats.org/drawingml/2006/picture">
                      <pic:pic xmlns:pic="http://schemas.openxmlformats.org/drawingml/2006/picture">
                        <pic:nvPicPr>
                          <pic:cNvPr id="0" name="image4.jpg" descr="CTCN"/>
                          <pic:cNvPicPr preferRelativeResize="0"/>
                        </pic:nvPicPr>
                        <pic:blipFill>
                          <a:blip r:embed="rId12"/>
                          <a:srcRect/>
                          <a:stretch>
                            <a:fillRect/>
                          </a:stretch>
                        </pic:blipFill>
                        <pic:spPr>
                          <a:xfrm>
                            <a:off x="0" y="0"/>
                            <a:ext cx="870640" cy="870640"/>
                          </a:xfrm>
                          <a:prstGeom prst="rect">
                            <a:avLst/>
                          </a:prstGeom>
                          <a:ln/>
                        </pic:spPr>
                      </pic:pic>
                    </a:graphicData>
                  </a:graphic>
                </wp:inline>
              </w:drawing>
            </w:r>
          </w:p>
        </w:tc>
        <w:tc>
          <w:tcPr>
            <w:tcW w:w="1658" w:type="dxa"/>
          </w:tcPr>
          <w:p w14:paraId="00000021" w14:textId="77777777" w:rsidR="00810064" w:rsidRDefault="0032565E">
            <w:pPr>
              <w:rPr>
                <w:rFonts w:ascii="Arial" w:eastAsia="Arial" w:hAnsi="Arial" w:cs="Arial"/>
              </w:rPr>
            </w:pPr>
            <w:r>
              <w:rPr>
                <w:rFonts w:ascii="Arial" w:eastAsia="Arial" w:hAnsi="Arial" w:cs="Arial"/>
                <w:noProof/>
              </w:rPr>
              <w:drawing>
                <wp:inline distT="0" distB="0" distL="0" distR="0" wp14:anchorId="74AB0D7A" wp14:editId="6130FCE0">
                  <wp:extent cx="865906" cy="865906"/>
                  <wp:effectExtent l="0" t="0" r="0" b="0"/>
                  <wp:docPr id="1148" name="image12.jpg" descr="CTCN"/>
                  <wp:cNvGraphicFramePr/>
                  <a:graphic xmlns:a="http://schemas.openxmlformats.org/drawingml/2006/main">
                    <a:graphicData uri="http://schemas.openxmlformats.org/drawingml/2006/picture">
                      <pic:pic xmlns:pic="http://schemas.openxmlformats.org/drawingml/2006/picture">
                        <pic:nvPicPr>
                          <pic:cNvPr id="0" name="image12.jpg" descr="CTCN"/>
                          <pic:cNvPicPr preferRelativeResize="0"/>
                        </pic:nvPicPr>
                        <pic:blipFill>
                          <a:blip r:embed="rId13"/>
                          <a:srcRect/>
                          <a:stretch>
                            <a:fillRect/>
                          </a:stretch>
                        </pic:blipFill>
                        <pic:spPr>
                          <a:xfrm>
                            <a:off x="0" y="0"/>
                            <a:ext cx="865906" cy="865906"/>
                          </a:xfrm>
                          <a:prstGeom prst="rect">
                            <a:avLst/>
                          </a:prstGeom>
                          <a:ln/>
                        </pic:spPr>
                      </pic:pic>
                    </a:graphicData>
                  </a:graphic>
                </wp:inline>
              </w:drawing>
            </w:r>
          </w:p>
        </w:tc>
        <w:tc>
          <w:tcPr>
            <w:tcW w:w="1658" w:type="dxa"/>
          </w:tcPr>
          <w:p w14:paraId="00000022" w14:textId="77777777" w:rsidR="00810064" w:rsidRDefault="0032565E">
            <w:pPr>
              <w:rPr>
                <w:rFonts w:ascii="Arial" w:eastAsia="Arial" w:hAnsi="Arial" w:cs="Arial"/>
              </w:rPr>
            </w:pPr>
            <w:r>
              <w:rPr>
                <w:rFonts w:ascii="Arial" w:eastAsia="Arial" w:hAnsi="Arial" w:cs="Arial"/>
                <w:noProof/>
              </w:rPr>
              <w:drawing>
                <wp:inline distT="0" distB="0" distL="0" distR="0" wp14:anchorId="2F620B72" wp14:editId="5F5DE7BC">
                  <wp:extent cx="867714" cy="867714"/>
                  <wp:effectExtent l="0" t="0" r="0" b="0"/>
                  <wp:docPr id="1147" name="image3.jpg" descr="CTCN"/>
                  <wp:cNvGraphicFramePr/>
                  <a:graphic xmlns:a="http://schemas.openxmlformats.org/drawingml/2006/main">
                    <a:graphicData uri="http://schemas.openxmlformats.org/drawingml/2006/picture">
                      <pic:pic xmlns:pic="http://schemas.openxmlformats.org/drawingml/2006/picture">
                        <pic:nvPicPr>
                          <pic:cNvPr id="0" name="image3.jpg" descr="CTCN"/>
                          <pic:cNvPicPr preferRelativeResize="0"/>
                        </pic:nvPicPr>
                        <pic:blipFill>
                          <a:blip r:embed="rId14"/>
                          <a:srcRect/>
                          <a:stretch>
                            <a:fillRect/>
                          </a:stretch>
                        </pic:blipFill>
                        <pic:spPr>
                          <a:xfrm>
                            <a:off x="0" y="0"/>
                            <a:ext cx="867714" cy="867714"/>
                          </a:xfrm>
                          <a:prstGeom prst="rect">
                            <a:avLst/>
                          </a:prstGeom>
                          <a:ln/>
                        </pic:spPr>
                      </pic:pic>
                    </a:graphicData>
                  </a:graphic>
                </wp:inline>
              </w:drawing>
            </w:r>
          </w:p>
        </w:tc>
      </w:tr>
    </w:tbl>
    <w:p w14:paraId="00000023" w14:textId="77777777" w:rsidR="00810064" w:rsidRDefault="00810064">
      <w:pPr>
        <w:rPr>
          <w:rFonts w:ascii="Arial" w:eastAsia="Arial" w:hAnsi="Arial" w:cs="Arial"/>
        </w:rPr>
      </w:pPr>
    </w:p>
    <w:p w14:paraId="00000024" w14:textId="77777777" w:rsidR="00810064" w:rsidRDefault="00810064">
      <w:pPr>
        <w:rPr>
          <w:rFonts w:ascii="Arial" w:eastAsia="Arial" w:hAnsi="Arial" w:cs="Arial"/>
        </w:rPr>
      </w:pPr>
    </w:p>
    <w:p w14:paraId="00000025" w14:textId="77777777" w:rsidR="00810064" w:rsidRDefault="00810064">
      <w:pPr>
        <w:rPr>
          <w:rFonts w:ascii="Arial" w:eastAsia="Arial" w:hAnsi="Arial" w:cs="Arial"/>
        </w:rPr>
      </w:pPr>
    </w:p>
    <w:p w14:paraId="00000026" w14:textId="77777777" w:rsidR="00810064" w:rsidRDefault="00810064">
      <w:pPr>
        <w:rPr>
          <w:rFonts w:ascii="Arial" w:eastAsia="Arial" w:hAnsi="Arial" w:cs="Arial"/>
        </w:rPr>
      </w:pPr>
    </w:p>
    <w:p w14:paraId="00000027" w14:textId="77777777" w:rsidR="00810064" w:rsidRDefault="00810064">
      <w:pPr>
        <w:rPr>
          <w:rFonts w:ascii="Arial" w:eastAsia="Arial" w:hAnsi="Arial" w:cs="Arial"/>
        </w:rPr>
      </w:pPr>
    </w:p>
    <w:p w14:paraId="00000028" w14:textId="77777777" w:rsidR="00810064" w:rsidRDefault="00810064">
      <w:pPr>
        <w:rPr>
          <w:rFonts w:ascii="Arial" w:eastAsia="Arial" w:hAnsi="Arial" w:cs="Arial"/>
        </w:rPr>
      </w:pPr>
    </w:p>
    <w:p w14:paraId="00000029" w14:textId="77777777" w:rsidR="00810064" w:rsidRDefault="00810064">
      <w:pPr>
        <w:rPr>
          <w:rFonts w:ascii="Arial" w:eastAsia="Arial" w:hAnsi="Arial" w:cs="Arial"/>
        </w:rPr>
      </w:pPr>
    </w:p>
    <w:p w14:paraId="0000002A" w14:textId="77777777" w:rsidR="00810064" w:rsidRDefault="00810064">
      <w:pPr>
        <w:rPr>
          <w:rFonts w:ascii="Arial" w:eastAsia="Arial" w:hAnsi="Arial" w:cs="Arial"/>
        </w:rPr>
      </w:pPr>
    </w:p>
    <w:p w14:paraId="0000002B" w14:textId="77777777" w:rsidR="00810064" w:rsidRDefault="00810064">
      <w:pPr>
        <w:rPr>
          <w:rFonts w:ascii="Arial" w:eastAsia="Arial" w:hAnsi="Arial" w:cs="Arial"/>
        </w:rPr>
      </w:pPr>
    </w:p>
    <w:p w14:paraId="0000002C" w14:textId="77777777" w:rsidR="00810064" w:rsidRDefault="0032565E">
      <w:pPr>
        <w:jc w:val="center"/>
        <w:rPr>
          <w:rFonts w:ascii="Arial" w:eastAsia="Arial" w:hAnsi="Arial" w:cs="Arial"/>
          <w:b/>
          <w:color w:val="000000"/>
          <w:sz w:val="28"/>
          <w:szCs w:val="28"/>
        </w:rPr>
      </w:pPr>
      <w:r>
        <w:rPr>
          <w:rFonts w:ascii="Arial" w:eastAsia="Arial" w:hAnsi="Arial" w:cs="Arial"/>
          <w:b/>
          <w:color w:val="000000"/>
          <w:sz w:val="28"/>
          <w:szCs w:val="28"/>
        </w:rPr>
        <w:lastRenderedPageBreak/>
        <w:t>Closure Report for CTCN Technical Assistance</w:t>
      </w:r>
    </w:p>
    <w:p w14:paraId="0000002D" w14:textId="77777777" w:rsidR="00810064" w:rsidRDefault="00810064">
      <w:pPr>
        <w:rPr>
          <w:rFonts w:ascii="Arial" w:eastAsia="Arial" w:hAnsi="Arial" w:cs="Arial"/>
          <w:sz w:val="22"/>
          <w:szCs w:val="22"/>
        </w:rPr>
      </w:pPr>
    </w:p>
    <w:p w14:paraId="0000002E" w14:textId="77777777" w:rsidR="00810064" w:rsidRDefault="0032565E">
      <w:pPr>
        <w:numPr>
          <w:ilvl w:val="0"/>
          <w:numId w:val="16"/>
        </w:num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 xml:space="preserve">Basic information </w:t>
      </w:r>
    </w:p>
    <w:tbl>
      <w:tblPr>
        <w:tblStyle w:val="a2"/>
        <w:tblW w:w="8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4"/>
        <w:gridCol w:w="6636"/>
      </w:tblGrid>
      <w:tr w:rsidR="00810064" w14:paraId="7E0B57D4" w14:textId="77777777">
        <w:trPr>
          <w:trHeight w:val="315"/>
        </w:trPr>
        <w:tc>
          <w:tcPr>
            <w:tcW w:w="2174" w:type="dxa"/>
            <w:shd w:val="clear" w:color="auto" w:fill="auto"/>
          </w:tcPr>
          <w:p w14:paraId="0000002F" w14:textId="77777777" w:rsidR="00810064" w:rsidRDefault="0032565E">
            <w:pPr>
              <w:rPr>
                <w:rFonts w:ascii="Arial" w:eastAsia="Arial" w:hAnsi="Arial" w:cs="Arial"/>
                <w:sz w:val="18"/>
                <w:szCs w:val="18"/>
              </w:rPr>
            </w:pPr>
            <w:r>
              <w:rPr>
                <w:rFonts w:ascii="Arial" w:eastAsia="Arial" w:hAnsi="Arial" w:cs="Arial"/>
                <w:sz w:val="18"/>
                <w:szCs w:val="18"/>
              </w:rPr>
              <w:t>Title of response plan</w:t>
            </w:r>
          </w:p>
        </w:tc>
        <w:tc>
          <w:tcPr>
            <w:tcW w:w="6636" w:type="dxa"/>
            <w:shd w:val="clear" w:color="auto" w:fill="BDD6EE"/>
          </w:tcPr>
          <w:p w14:paraId="00000030"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Assessment of the current status of the Circular Economy for developing a Roadmap</w:t>
            </w:r>
          </w:p>
          <w:p w14:paraId="00000031" w14:textId="77777777" w:rsidR="00810064" w:rsidRDefault="00810064">
            <w:pPr>
              <w:rPr>
                <w:rFonts w:ascii="Calibri" w:eastAsia="Calibri" w:hAnsi="Calibri" w:cs="Calibri"/>
                <w:color w:val="000000"/>
                <w:sz w:val="20"/>
                <w:szCs w:val="20"/>
              </w:rPr>
            </w:pPr>
          </w:p>
        </w:tc>
      </w:tr>
      <w:tr w:rsidR="00810064" w14:paraId="14354A6B" w14:textId="77777777">
        <w:trPr>
          <w:trHeight w:val="315"/>
        </w:trPr>
        <w:tc>
          <w:tcPr>
            <w:tcW w:w="2174" w:type="dxa"/>
            <w:shd w:val="clear" w:color="auto" w:fill="auto"/>
          </w:tcPr>
          <w:p w14:paraId="00000032" w14:textId="77777777" w:rsidR="00810064" w:rsidRDefault="0032565E">
            <w:pPr>
              <w:rPr>
                <w:rFonts w:ascii="Arial" w:eastAsia="Arial" w:hAnsi="Arial" w:cs="Arial"/>
                <w:sz w:val="18"/>
                <w:szCs w:val="18"/>
              </w:rPr>
            </w:pPr>
            <w:r>
              <w:rPr>
                <w:rFonts w:ascii="Arial" w:eastAsia="Arial" w:hAnsi="Arial" w:cs="Arial"/>
                <w:sz w:val="18"/>
                <w:szCs w:val="18"/>
              </w:rPr>
              <w:t>Technical assistance reference number</w:t>
            </w:r>
          </w:p>
        </w:tc>
        <w:tc>
          <w:tcPr>
            <w:tcW w:w="6636" w:type="dxa"/>
            <w:shd w:val="clear" w:color="auto" w:fill="BDD6EE"/>
          </w:tcPr>
          <w:p w14:paraId="00000033" w14:textId="77777777" w:rsidR="00810064" w:rsidRDefault="0032565E">
            <w:pPr>
              <w:rPr>
                <w:rFonts w:ascii="Arial" w:eastAsia="Arial" w:hAnsi="Arial" w:cs="Arial"/>
                <w:sz w:val="18"/>
                <w:szCs w:val="18"/>
              </w:rPr>
            </w:pPr>
            <w:r>
              <w:rPr>
                <w:rFonts w:ascii="Arial" w:eastAsia="Arial" w:hAnsi="Arial" w:cs="Arial"/>
                <w:color w:val="000000"/>
                <w:sz w:val="18"/>
                <w:szCs w:val="18"/>
              </w:rPr>
              <w:t>2018000028</w:t>
            </w:r>
          </w:p>
        </w:tc>
      </w:tr>
      <w:tr w:rsidR="00810064" w14:paraId="5B749BA6" w14:textId="77777777">
        <w:trPr>
          <w:trHeight w:val="323"/>
        </w:trPr>
        <w:tc>
          <w:tcPr>
            <w:tcW w:w="2174" w:type="dxa"/>
            <w:shd w:val="clear" w:color="auto" w:fill="auto"/>
          </w:tcPr>
          <w:p w14:paraId="00000034" w14:textId="77777777" w:rsidR="00810064" w:rsidRDefault="0032565E">
            <w:pPr>
              <w:rPr>
                <w:rFonts w:ascii="Arial" w:eastAsia="Arial" w:hAnsi="Arial" w:cs="Arial"/>
                <w:sz w:val="18"/>
                <w:szCs w:val="18"/>
              </w:rPr>
            </w:pPr>
            <w:r>
              <w:rPr>
                <w:rFonts w:ascii="Arial" w:eastAsia="Arial" w:hAnsi="Arial" w:cs="Arial"/>
                <w:sz w:val="18"/>
                <w:szCs w:val="18"/>
              </w:rPr>
              <w:t>Country / countries</w:t>
            </w:r>
          </w:p>
        </w:tc>
        <w:tc>
          <w:tcPr>
            <w:tcW w:w="6636" w:type="dxa"/>
            <w:shd w:val="clear" w:color="auto" w:fill="BDD6EE"/>
          </w:tcPr>
          <w:p w14:paraId="00000035" w14:textId="77777777" w:rsidR="00810064" w:rsidRDefault="0032565E">
            <w:pPr>
              <w:rPr>
                <w:rFonts w:ascii="Arial" w:eastAsia="Arial" w:hAnsi="Arial" w:cs="Arial"/>
                <w:color w:val="000000"/>
                <w:sz w:val="18"/>
                <w:szCs w:val="18"/>
              </w:rPr>
            </w:pPr>
            <w:r>
              <w:rPr>
                <w:rFonts w:ascii="Arial" w:eastAsia="Arial" w:hAnsi="Arial" w:cs="Arial"/>
                <w:color w:val="000000"/>
                <w:sz w:val="18"/>
                <w:szCs w:val="18"/>
              </w:rPr>
              <w:t>Brazil, Chile, Mexico and Uruguay</w:t>
            </w:r>
          </w:p>
          <w:p w14:paraId="00000036" w14:textId="77777777" w:rsidR="00810064" w:rsidRDefault="00810064">
            <w:pPr>
              <w:rPr>
                <w:rFonts w:ascii="Arial" w:eastAsia="Arial" w:hAnsi="Arial" w:cs="Arial"/>
                <w:sz w:val="18"/>
                <w:szCs w:val="18"/>
              </w:rPr>
            </w:pPr>
          </w:p>
        </w:tc>
      </w:tr>
      <w:tr w:rsidR="00810064" w14:paraId="0755C549" w14:textId="77777777">
        <w:trPr>
          <w:trHeight w:val="359"/>
        </w:trPr>
        <w:tc>
          <w:tcPr>
            <w:tcW w:w="2174" w:type="dxa"/>
            <w:shd w:val="clear" w:color="auto" w:fill="auto"/>
          </w:tcPr>
          <w:p w14:paraId="00000037" w14:textId="77777777" w:rsidR="00810064" w:rsidRDefault="0032565E">
            <w:pPr>
              <w:rPr>
                <w:rFonts w:ascii="Arial" w:eastAsia="Arial" w:hAnsi="Arial" w:cs="Arial"/>
                <w:sz w:val="18"/>
                <w:szCs w:val="18"/>
              </w:rPr>
            </w:pPr>
            <w:r>
              <w:rPr>
                <w:rFonts w:ascii="Arial" w:eastAsia="Arial" w:hAnsi="Arial" w:cs="Arial"/>
                <w:sz w:val="18"/>
                <w:szCs w:val="18"/>
              </w:rPr>
              <w:t xml:space="preserve">NDE organization </w:t>
            </w:r>
          </w:p>
        </w:tc>
        <w:tc>
          <w:tcPr>
            <w:tcW w:w="6636" w:type="dxa"/>
            <w:shd w:val="clear" w:color="auto" w:fill="BDD6EE"/>
          </w:tcPr>
          <w:p w14:paraId="00000038" w14:textId="77777777" w:rsidR="00810064" w:rsidRDefault="0032565E">
            <w:pPr>
              <w:ind w:right="350"/>
              <w:jc w:val="both"/>
              <w:rPr>
                <w:rFonts w:ascii="Arial" w:eastAsia="Arial" w:hAnsi="Arial" w:cs="Arial"/>
                <w:color w:val="000000"/>
                <w:sz w:val="18"/>
                <w:szCs w:val="18"/>
              </w:rPr>
            </w:pPr>
            <w:r>
              <w:rPr>
                <w:rFonts w:ascii="Arial" w:eastAsia="Arial" w:hAnsi="Arial" w:cs="Arial"/>
                <w:color w:val="000000"/>
                <w:sz w:val="18"/>
                <w:szCs w:val="18"/>
              </w:rPr>
              <w:t>Brazil:</w:t>
            </w:r>
            <w:r>
              <w:rPr>
                <w:rFonts w:ascii="Arial" w:eastAsia="Arial" w:hAnsi="Arial" w:cs="Arial"/>
                <w:color w:val="000000"/>
                <w:sz w:val="16"/>
                <w:szCs w:val="16"/>
              </w:rPr>
              <w:t> </w:t>
            </w:r>
          </w:p>
          <w:p w14:paraId="00000039" w14:textId="4AE53559" w:rsidR="00810064" w:rsidRDefault="0032565E">
            <w:pPr>
              <w:numPr>
                <w:ilvl w:val="0"/>
                <w:numId w:val="13"/>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General Coordination of Climate, Ministry of Science, Technology and Innovation (MCTI) of Brazil</w:t>
            </w:r>
            <w:r w:rsidR="00A3123C">
              <w:rPr>
                <w:rFonts w:ascii="Arial" w:eastAsia="Arial" w:hAnsi="Arial" w:cs="Arial"/>
                <w:color w:val="000000"/>
                <w:sz w:val="18"/>
                <w:szCs w:val="18"/>
              </w:rPr>
              <w:t xml:space="preserve"> (NDE for Brazil)</w:t>
            </w:r>
            <w:r>
              <w:rPr>
                <w:rFonts w:ascii="Arial" w:eastAsia="Arial" w:hAnsi="Arial" w:cs="Arial"/>
                <w:color w:val="000000"/>
                <w:sz w:val="18"/>
                <w:szCs w:val="18"/>
              </w:rPr>
              <w:t>.</w:t>
            </w:r>
          </w:p>
          <w:p w14:paraId="0000003A" w14:textId="77777777" w:rsidR="00810064" w:rsidRDefault="00810064">
            <w:pPr>
              <w:jc w:val="both"/>
              <w:rPr>
                <w:rFonts w:ascii="Arial" w:eastAsia="Arial" w:hAnsi="Arial" w:cs="Arial"/>
                <w:color w:val="000000"/>
                <w:sz w:val="18"/>
                <w:szCs w:val="18"/>
              </w:rPr>
            </w:pPr>
          </w:p>
          <w:p w14:paraId="0000003B"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Chile:</w:t>
            </w:r>
          </w:p>
          <w:p w14:paraId="0000003C" w14:textId="3269BDEA" w:rsidR="00810064" w:rsidRDefault="00A3123C">
            <w:pPr>
              <w:numPr>
                <w:ilvl w:val="0"/>
                <w:numId w:val="13"/>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 xml:space="preserve">Executive Directive, </w:t>
            </w:r>
            <w:r w:rsidRPr="00671540">
              <w:rPr>
                <w:rFonts w:ascii="Arial" w:eastAsia="Arial" w:hAnsi="Arial" w:cs="Arial"/>
                <w:color w:val="000000"/>
                <w:sz w:val="18"/>
                <w:szCs w:val="18"/>
              </w:rPr>
              <w:t>Agency for Sustainability and Climate Change of Chile (NDE for Chile)</w:t>
            </w:r>
            <w:r w:rsidR="0032565E">
              <w:rPr>
                <w:rFonts w:ascii="Arial" w:eastAsia="Arial" w:hAnsi="Arial" w:cs="Arial"/>
                <w:color w:val="000000"/>
                <w:sz w:val="18"/>
                <w:szCs w:val="18"/>
              </w:rPr>
              <w:t>.</w:t>
            </w:r>
          </w:p>
          <w:p w14:paraId="0000003D" w14:textId="77777777" w:rsidR="00810064" w:rsidRDefault="00810064">
            <w:pPr>
              <w:jc w:val="both"/>
              <w:rPr>
                <w:rFonts w:ascii="Arial" w:eastAsia="Arial" w:hAnsi="Arial" w:cs="Arial"/>
                <w:color w:val="000000"/>
                <w:sz w:val="18"/>
                <w:szCs w:val="18"/>
              </w:rPr>
            </w:pPr>
          </w:p>
          <w:p w14:paraId="0000003E" w14:textId="77777777" w:rsidR="00810064" w:rsidRDefault="0032565E">
            <w:pPr>
              <w:ind w:right="350"/>
              <w:jc w:val="both"/>
              <w:rPr>
                <w:rFonts w:ascii="Arial" w:eastAsia="Arial" w:hAnsi="Arial" w:cs="Arial"/>
                <w:color w:val="000000"/>
                <w:sz w:val="18"/>
                <w:szCs w:val="18"/>
              </w:rPr>
            </w:pPr>
            <w:r>
              <w:rPr>
                <w:rFonts w:ascii="Arial" w:eastAsia="Arial" w:hAnsi="Arial" w:cs="Arial"/>
                <w:color w:val="000000"/>
                <w:sz w:val="18"/>
                <w:szCs w:val="18"/>
              </w:rPr>
              <w:t>Mexico:</w:t>
            </w:r>
            <w:r>
              <w:rPr>
                <w:rFonts w:ascii="Arial" w:eastAsia="Arial" w:hAnsi="Arial" w:cs="Arial"/>
                <w:color w:val="000000"/>
                <w:sz w:val="16"/>
                <w:szCs w:val="16"/>
              </w:rPr>
              <w:t> </w:t>
            </w:r>
          </w:p>
          <w:p w14:paraId="0000003F" w14:textId="1DA79233" w:rsidR="00810064" w:rsidRDefault="0032565E">
            <w:pPr>
              <w:numPr>
                <w:ilvl w:val="0"/>
                <w:numId w:val="7"/>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Director General, National Institute of Ecology and Climate Change of Mexico (NDE for Mexico).</w:t>
            </w:r>
          </w:p>
          <w:p w14:paraId="00000040" w14:textId="77777777" w:rsidR="00810064" w:rsidRDefault="00810064">
            <w:pPr>
              <w:jc w:val="both"/>
              <w:rPr>
                <w:rFonts w:ascii="Arial" w:eastAsia="Arial" w:hAnsi="Arial" w:cs="Arial"/>
                <w:color w:val="000000"/>
                <w:sz w:val="18"/>
                <w:szCs w:val="18"/>
              </w:rPr>
            </w:pPr>
          </w:p>
          <w:p w14:paraId="00000041" w14:textId="77777777" w:rsidR="00810064" w:rsidRDefault="0032565E">
            <w:pPr>
              <w:ind w:right="350"/>
              <w:jc w:val="both"/>
              <w:rPr>
                <w:rFonts w:ascii="Arial" w:eastAsia="Arial" w:hAnsi="Arial" w:cs="Arial"/>
                <w:color w:val="000000"/>
                <w:sz w:val="18"/>
                <w:szCs w:val="18"/>
              </w:rPr>
            </w:pPr>
            <w:r>
              <w:rPr>
                <w:rFonts w:ascii="Arial" w:eastAsia="Arial" w:hAnsi="Arial" w:cs="Arial"/>
                <w:color w:val="000000"/>
                <w:sz w:val="18"/>
                <w:szCs w:val="18"/>
              </w:rPr>
              <w:t>Uruguay:</w:t>
            </w:r>
          </w:p>
          <w:p w14:paraId="00000042" w14:textId="40A08059" w:rsidR="00810064" w:rsidRDefault="0032565E">
            <w:pPr>
              <w:numPr>
                <w:ilvl w:val="0"/>
                <w:numId w:val="4"/>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Climate Change Division at the Ministry of Environment of Uruguay (NDE for Uruguay).</w:t>
            </w:r>
          </w:p>
          <w:p w14:paraId="00000043" w14:textId="77777777" w:rsidR="00810064" w:rsidRDefault="00810064">
            <w:pPr>
              <w:jc w:val="both"/>
              <w:rPr>
                <w:rFonts w:ascii="Noto Sans Symbols" w:eastAsia="Noto Sans Symbols" w:hAnsi="Noto Sans Symbols" w:cs="Noto Sans Symbols"/>
                <w:color w:val="000000"/>
                <w:sz w:val="20"/>
                <w:szCs w:val="20"/>
              </w:rPr>
            </w:pPr>
          </w:p>
        </w:tc>
      </w:tr>
      <w:tr w:rsidR="00810064" w14:paraId="007E3BE5" w14:textId="77777777">
        <w:trPr>
          <w:trHeight w:val="359"/>
        </w:trPr>
        <w:tc>
          <w:tcPr>
            <w:tcW w:w="2174" w:type="dxa"/>
            <w:shd w:val="clear" w:color="auto" w:fill="auto"/>
          </w:tcPr>
          <w:p w14:paraId="00000044" w14:textId="77777777" w:rsidR="00810064" w:rsidRDefault="0032565E">
            <w:pPr>
              <w:rPr>
                <w:rFonts w:ascii="Arial" w:eastAsia="Arial" w:hAnsi="Arial" w:cs="Arial"/>
                <w:sz w:val="18"/>
                <w:szCs w:val="18"/>
              </w:rPr>
            </w:pPr>
            <w:r>
              <w:rPr>
                <w:rFonts w:ascii="Arial" w:eastAsia="Arial" w:hAnsi="Arial" w:cs="Arial"/>
                <w:sz w:val="18"/>
                <w:szCs w:val="18"/>
              </w:rPr>
              <w:t>NDE focal point</w:t>
            </w:r>
          </w:p>
        </w:tc>
        <w:tc>
          <w:tcPr>
            <w:tcW w:w="6636" w:type="dxa"/>
            <w:shd w:val="clear" w:color="auto" w:fill="BDD6EE"/>
          </w:tcPr>
          <w:p w14:paraId="00000045" w14:textId="77777777" w:rsidR="00810064" w:rsidRDefault="0032565E">
            <w:pPr>
              <w:ind w:right="350"/>
              <w:jc w:val="both"/>
              <w:rPr>
                <w:rFonts w:ascii="Arial" w:eastAsia="Arial" w:hAnsi="Arial" w:cs="Arial"/>
                <w:color w:val="000000"/>
                <w:sz w:val="18"/>
                <w:szCs w:val="18"/>
              </w:rPr>
            </w:pPr>
            <w:r>
              <w:rPr>
                <w:rFonts w:ascii="Arial" w:eastAsia="Arial" w:hAnsi="Arial" w:cs="Arial"/>
                <w:color w:val="000000"/>
                <w:sz w:val="18"/>
                <w:szCs w:val="18"/>
              </w:rPr>
              <w:t>Brazil:</w:t>
            </w:r>
            <w:r>
              <w:rPr>
                <w:rFonts w:ascii="Arial" w:eastAsia="Arial" w:hAnsi="Arial" w:cs="Arial"/>
                <w:color w:val="000000"/>
                <w:sz w:val="16"/>
                <w:szCs w:val="16"/>
              </w:rPr>
              <w:t> </w:t>
            </w:r>
          </w:p>
          <w:p w14:paraId="00000046" w14:textId="77777777" w:rsidR="00810064" w:rsidRDefault="0032565E">
            <w:pPr>
              <w:numPr>
                <w:ilvl w:val="0"/>
                <w:numId w:val="13"/>
              </w:numPr>
              <w:pBdr>
                <w:top w:val="nil"/>
                <w:left w:val="nil"/>
                <w:bottom w:val="nil"/>
                <w:right w:val="nil"/>
                <w:between w:val="nil"/>
              </w:pBdr>
              <w:jc w:val="both"/>
              <w:rPr>
                <w:rFonts w:ascii="Arial" w:eastAsia="Arial" w:hAnsi="Arial" w:cs="Arial"/>
                <w:color w:val="000000"/>
                <w:sz w:val="18"/>
                <w:szCs w:val="18"/>
              </w:rPr>
            </w:pPr>
            <w:proofErr w:type="spellStart"/>
            <w:r>
              <w:rPr>
                <w:rFonts w:ascii="Arial" w:eastAsia="Arial" w:hAnsi="Arial" w:cs="Arial"/>
                <w:b/>
                <w:color w:val="000000"/>
                <w:sz w:val="18"/>
                <w:szCs w:val="18"/>
              </w:rPr>
              <w:t>Márcio</w:t>
            </w:r>
            <w:proofErr w:type="spellEnd"/>
            <w:r>
              <w:rPr>
                <w:rFonts w:ascii="Arial" w:eastAsia="Arial" w:hAnsi="Arial" w:cs="Arial"/>
                <w:b/>
                <w:color w:val="000000"/>
                <w:sz w:val="18"/>
                <w:szCs w:val="18"/>
              </w:rPr>
              <w:t xml:space="preserve"> Rojas da Cruz</w:t>
            </w:r>
            <w:r>
              <w:rPr>
                <w:rFonts w:ascii="Arial" w:eastAsia="Arial" w:hAnsi="Arial" w:cs="Arial"/>
                <w:color w:val="000000"/>
                <w:sz w:val="18"/>
                <w:szCs w:val="18"/>
              </w:rPr>
              <w:t>, General Coordinator of Climate Change, Ministry of Science, Technology and Innovation (MCTI) of Brazil (NDE Focal Point for Brazil).</w:t>
            </w:r>
          </w:p>
          <w:p w14:paraId="00000047" w14:textId="77777777" w:rsidR="00810064" w:rsidRDefault="00810064">
            <w:pPr>
              <w:pBdr>
                <w:top w:val="nil"/>
                <w:left w:val="nil"/>
                <w:bottom w:val="nil"/>
                <w:right w:val="nil"/>
                <w:between w:val="nil"/>
              </w:pBdr>
              <w:ind w:left="360"/>
              <w:jc w:val="both"/>
              <w:rPr>
                <w:rFonts w:ascii="Arial" w:eastAsia="Arial" w:hAnsi="Arial" w:cs="Arial"/>
                <w:color w:val="000000"/>
                <w:sz w:val="18"/>
                <w:szCs w:val="18"/>
              </w:rPr>
            </w:pPr>
          </w:p>
          <w:p w14:paraId="00000048" w14:textId="77777777" w:rsidR="00810064" w:rsidRDefault="0032565E">
            <w:pPr>
              <w:ind w:right="350"/>
              <w:jc w:val="both"/>
              <w:rPr>
                <w:rFonts w:ascii="Arial" w:eastAsia="Arial" w:hAnsi="Arial" w:cs="Arial"/>
                <w:color w:val="000000"/>
                <w:sz w:val="18"/>
                <w:szCs w:val="18"/>
              </w:rPr>
            </w:pPr>
            <w:r>
              <w:rPr>
                <w:rFonts w:ascii="Arial" w:eastAsia="Arial" w:hAnsi="Arial" w:cs="Arial"/>
                <w:color w:val="000000"/>
                <w:sz w:val="18"/>
                <w:szCs w:val="18"/>
              </w:rPr>
              <w:t>Chile:</w:t>
            </w:r>
            <w:r>
              <w:rPr>
                <w:rFonts w:ascii="Arial" w:eastAsia="Arial" w:hAnsi="Arial" w:cs="Arial"/>
                <w:color w:val="000000"/>
                <w:sz w:val="16"/>
                <w:szCs w:val="16"/>
              </w:rPr>
              <w:t> </w:t>
            </w:r>
          </w:p>
          <w:p w14:paraId="00000049" w14:textId="77777777" w:rsidR="00810064" w:rsidRDefault="0032565E">
            <w:pPr>
              <w:numPr>
                <w:ilvl w:val="0"/>
                <w:numId w:val="10"/>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b/>
                <w:color w:val="000000"/>
                <w:sz w:val="18"/>
                <w:szCs w:val="18"/>
              </w:rPr>
              <w:t xml:space="preserve">Augusto </w:t>
            </w:r>
            <w:proofErr w:type="spellStart"/>
            <w:r>
              <w:rPr>
                <w:rFonts w:ascii="Arial" w:eastAsia="Arial" w:hAnsi="Arial" w:cs="Arial"/>
                <w:b/>
                <w:color w:val="000000"/>
                <w:sz w:val="18"/>
                <w:szCs w:val="18"/>
              </w:rPr>
              <w:t>Hermo</w:t>
            </w:r>
            <w:proofErr w:type="spellEnd"/>
            <w:r>
              <w:rPr>
                <w:rFonts w:ascii="Arial" w:eastAsia="Arial" w:hAnsi="Arial" w:cs="Arial"/>
                <w:color w:val="000000"/>
                <w:sz w:val="18"/>
                <w:szCs w:val="18"/>
              </w:rPr>
              <w:t>, Executive Director, Agency for Sustainability and Climate Change of Chile (NDE Focal Point for Chile).</w:t>
            </w:r>
          </w:p>
          <w:p w14:paraId="0000004A" w14:textId="77777777" w:rsidR="00810064" w:rsidRDefault="00810064">
            <w:pPr>
              <w:jc w:val="both"/>
              <w:rPr>
                <w:rFonts w:ascii="Arial" w:eastAsia="Arial" w:hAnsi="Arial" w:cs="Arial"/>
                <w:color w:val="000000"/>
                <w:sz w:val="18"/>
                <w:szCs w:val="18"/>
              </w:rPr>
            </w:pPr>
          </w:p>
          <w:p w14:paraId="0000004B" w14:textId="77777777" w:rsidR="00810064" w:rsidRDefault="0032565E">
            <w:pPr>
              <w:ind w:right="350"/>
              <w:jc w:val="both"/>
              <w:rPr>
                <w:rFonts w:ascii="Arial" w:eastAsia="Arial" w:hAnsi="Arial" w:cs="Arial"/>
                <w:color w:val="000000"/>
                <w:sz w:val="18"/>
                <w:szCs w:val="18"/>
              </w:rPr>
            </w:pPr>
            <w:r>
              <w:rPr>
                <w:rFonts w:ascii="Arial" w:eastAsia="Arial" w:hAnsi="Arial" w:cs="Arial"/>
                <w:color w:val="000000"/>
                <w:sz w:val="18"/>
                <w:szCs w:val="18"/>
              </w:rPr>
              <w:t>Mexico:</w:t>
            </w:r>
            <w:r>
              <w:rPr>
                <w:rFonts w:ascii="Arial" w:eastAsia="Arial" w:hAnsi="Arial" w:cs="Arial"/>
                <w:color w:val="000000"/>
                <w:sz w:val="16"/>
                <w:szCs w:val="16"/>
              </w:rPr>
              <w:t> </w:t>
            </w:r>
          </w:p>
          <w:p w14:paraId="0000004C" w14:textId="77777777" w:rsidR="00810064" w:rsidRDefault="0032565E">
            <w:pPr>
              <w:numPr>
                <w:ilvl w:val="0"/>
                <w:numId w:val="7"/>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b/>
                <w:color w:val="000000"/>
                <w:sz w:val="18"/>
                <w:szCs w:val="18"/>
              </w:rPr>
              <w:t>María Amparo Martínez Arroyo</w:t>
            </w:r>
            <w:r>
              <w:rPr>
                <w:rFonts w:ascii="Arial" w:eastAsia="Arial" w:hAnsi="Arial" w:cs="Arial"/>
                <w:color w:val="000000"/>
                <w:sz w:val="18"/>
                <w:szCs w:val="18"/>
              </w:rPr>
              <w:t>, Director General, National Institute of Ecology and Climate Change of Mexico (NDE Focal Point for Mexico).</w:t>
            </w:r>
          </w:p>
          <w:p w14:paraId="0000004D" w14:textId="77777777" w:rsidR="00810064" w:rsidRDefault="00810064">
            <w:pPr>
              <w:jc w:val="both"/>
              <w:rPr>
                <w:rFonts w:ascii="Arial" w:eastAsia="Arial" w:hAnsi="Arial" w:cs="Arial"/>
                <w:color w:val="000000"/>
                <w:sz w:val="18"/>
                <w:szCs w:val="18"/>
              </w:rPr>
            </w:pPr>
          </w:p>
          <w:p w14:paraId="0000004E" w14:textId="77777777" w:rsidR="00810064" w:rsidRDefault="0032565E">
            <w:pPr>
              <w:ind w:right="350"/>
              <w:jc w:val="both"/>
              <w:rPr>
                <w:rFonts w:ascii="Arial" w:eastAsia="Arial" w:hAnsi="Arial" w:cs="Arial"/>
                <w:color w:val="000000"/>
                <w:sz w:val="18"/>
                <w:szCs w:val="18"/>
              </w:rPr>
            </w:pPr>
            <w:r>
              <w:rPr>
                <w:rFonts w:ascii="Arial" w:eastAsia="Arial" w:hAnsi="Arial" w:cs="Arial"/>
                <w:color w:val="000000"/>
                <w:sz w:val="18"/>
                <w:szCs w:val="18"/>
              </w:rPr>
              <w:t>Uruguay:</w:t>
            </w:r>
          </w:p>
          <w:p w14:paraId="0000004F" w14:textId="77777777" w:rsidR="00810064" w:rsidRDefault="0032565E">
            <w:pPr>
              <w:numPr>
                <w:ilvl w:val="0"/>
                <w:numId w:val="4"/>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b/>
                <w:color w:val="000000"/>
                <w:sz w:val="18"/>
                <w:szCs w:val="18"/>
              </w:rPr>
              <w:t>Natalie Pareja</w:t>
            </w:r>
            <w:r>
              <w:rPr>
                <w:rFonts w:ascii="Arial" w:eastAsia="Arial" w:hAnsi="Arial" w:cs="Arial"/>
                <w:color w:val="000000"/>
                <w:sz w:val="18"/>
                <w:szCs w:val="18"/>
              </w:rPr>
              <w:t>, Director of Climate Change, Climate Change Division at the Ministry of Environment of Uruguay (NDE Focal Point for Uruguay).</w:t>
            </w:r>
          </w:p>
          <w:p w14:paraId="00000050" w14:textId="77777777" w:rsidR="00810064" w:rsidRDefault="00810064">
            <w:pPr>
              <w:jc w:val="both"/>
              <w:rPr>
                <w:rFonts w:ascii="Arial" w:eastAsia="Arial" w:hAnsi="Arial" w:cs="Arial"/>
                <w:sz w:val="18"/>
                <w:szCs w:val="18"/>
              </w:rPr>
            </w:pPr>
          </w:p>
        </w:tc>
      </w:tr>
      <w:tr w:rsidR="00810064" w14:paraId="05CC606A" w14:textId="77777777">
        <w:trPr>
          <w:trHeight w:val="359"/>
        </w:trPr>
        <w:tc>
          <w:tcPr>
            <w:tcW w:w="2174" w:type="dxa"/>
            <w:shd w:val="clear" w:color="auto" w:fill="auto"/>
          </w:tcPr>
          <w:p w14:paraId="00000051" w14:textId="77777777" w:rsidR="00810064" w:rsidRDefault="0032565E">
            <w:pPr>
              <w:rPr>
                <w:rFonts w:ascii="Arial" w:eastAsia="Arial" w:hAnsi="Arial" w:cs="Arial"/>
                <w:sz w:val="18"/>
                <w:szCs w:val="18"/>
              </w:rPr>
            </w:pPr>
            <w:r>
              <w:rPr>
                <w:rFonts w:ascii="Arial" w:eastAsia="Arial" w:hAnsi="Arial" w:cs="Arial"/>
                <w:sz w:val="18"/>
                <w:szCs w:val="18"/>
              </w:rPr>
              <w:t xml:space="preserve">NDE contact information </w:t>
            </w:r>
          </w:p>
        </w:tc>
        <w:tc>
          <w:tcPr>
            <w:tcW w:w="6636" w:type="dxa"/>
            <w:shd w:val="clear" w:color="auto" w:fill="BDD6EE"/>
          </w:tcPr>
          <w:p w14:paraId="00000052" w14:textId="77777777" w:rsidR="00810064" w:rsidRDefault="0032565E">
            <w:pPr>
              <w:ind w:right="350"/>
              <w:jc w:val="both"/>
              <w:rPr>
                <w:rFonts w:ascii="Arial" w:eastAsia="Arial" w:hAnsi="Arial" w:cs="Arial"/>
                <w:color w:val="000000"/>
                <w:sz w:val="18"/>
                <w:szCs w:val="18"/>
              </w:rPr>
            </w:pPr>
            <w:r>
              <w:rPr>
                <w:rFonts w:ascii="Arial" w:eastAsia="Arial" w:hAnsi="Arial" w:cs="Arial"/>
                <w:color w:val="000000"/>
                <w:sz w:val="18"/>
                <w:szCs w:val="18"/>
              </w:rPr>
              <w:t>Brazil:</w:t>
            </w:r>
            <w:r>
              <w:rPr>
                <w:rFonts w:ascii="Arial" w:eastAsia="Arial" w:hAnsi="Arial" w:cs="Arial"/>
                <w:color w:val="000000"/>
                <w:sz w:val="16"/>
                <w:szCs w:val="16"/>
              </w:rPr>
              <w:t> </w:t>
            </w:r>
          </w:p>
          <w:p w14:paraId="00000053" w14:textId="77777777" w:rsidR="00810064" w:rsidRDefault="0032565E">
            <w:pPr>
              <w:numPr>
                <w:ilvl w:val="0"/>
                <w:numId w:val="13"/>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b/>
                <w:color w:val="000000"/>
                <w:sz w:val="18"/>
                <w:szCs w:val="18"/>
              </w:rPr>
              <w:t>Daniel Lage Chang</w:t>
            </w:r>
            <w:r>
              <w:rPr>
                <w:rFonts w:ascii="Arial" w:eastAsia="Arial" w:hAnsi="Arial" w:cs="Arial"/>
                <w:color w:val="000000"/>
                <w:sz w:val="18"/>
                <w:szCs w:val="18"/>
              </w:rPr>
              <w:t>, Bioeconomy Programs and Projects Coordinator, Ministry of Science, Technology, and Innovations (MCTI) of Brazil (</w:t>
            </w:r>
            <w:r>
              <w:rPr>
                <w:rFonts w:ascii="Arial" w:eastAsia="Arial" w:hAnsi="Arial" w:cs="Arial"/>
                <w:b/>
                <w:color w:val="000000"/>
                <w:sz w:val="18"/>
                <w:szCs w:val="18"/>
              </w:rPr>
              <w:t>NDE Operational Focal Point</w:t>
            </w:r>
            <w:r>
              <w:rPr>
                <w:rFonts w:ascii="Arial" w:eastAsia="Arial" w:hAnsi="Arial" w:cs="Arial"/>
                <w:color w:val="000000"/>
                <w:sz w:val="18"/>
                <w:szCs w:val="18"/>
              </w:rPr>
              <w:t xml:space="preserve">) – E: </w:t>
            </w:r>
            <w:hyperlink r:id="rId15">
              <w:r>
                <w:rPr>
                  <w:rFonts w:ascii="Arial" w:eastAsia="Arial" w:hAnsi="Arial" w:cs="Arial"/>
                  <w:color w:val="0000FF"/>
                  <w:sz w:val="18"/>
                  <w:szCs w:val="18"/>
                  <w:u w:val="single"/>
                </w:rPr>
                <w:t>Daniel.chang@mcti.gov.br</w:t>
              </w:r>
            </w:hyperlink>
            <w:r>
              <w:rPr>
                <w:rFonts w:ascii="Arial" w:eastAsia="Arial" w:hAnsi="Arial" w:cs="Arial"/>
                <w:color w:val="000000"/>
                <w:sz w:val="18"/>
                <w:szCs w:val="18"/>
              </w:rPr>
              <w:t xml:space="preserve"> </w:t>
            </w:r>
          </w:p>
          <w:p w14:paraId="00000054" w14:textId="77777777" w:rsidR="00810064" w:rsidRDefault="00810064">
            <w:pPr>
              <w:jc w:val="both"/>
              <w:rPr>
                <w:rFonts w:ascii="Arial" w:eastAsia="Arial" w:hAnsi="Arial" w:cs="Arial"/>
                <w:color w:val="000000"/>
                <w:sz w:val="18"/>
                <w:szCs w:val="18"/>
              </w:rPr>
            </w:pPr>
          </w:p>
          <w:p w14:paraId="00000055" w14:textId="77777777" w:rsidR="00810064" w:rsidRDefault="0032565E">
            <w:pPr>
              <w:ind w:right="350"/>
              <w:jc w:val="both"/>
              <w:rPr>
                <w:rFonts w:ascii="Arial" w:eastAsia="Arial" w:hAnsi="Arial" w:cs="Arial"/>
                <w:color w:val="000000"/>
                <w:sz w:val="18"/>
                <w:szCs w:val="18"/>
              </w:rPr>
            </w:pPr>
            <w:r>
              <w:rPr>
                <w:rFonts w:ascii="Arial" w:eastAsia="Arial" w:hAnsi="Arial" w:cs="Arial"/>
                <w:color w:val="000000"/>
                <w:sz w:val="18"/>
                <w:szCs w:val="18"/>
              </w:rPr>
              <w:t>Chile:</w:t>
            </w:r>
            <w:r>
              <w:rPr>
                <w:rFonts w:ascii="Arial" w:eastAsia="Arial" w:hAnsi="Arial" w:cs="Arial"/>
                <w:color w:val="000000"/>
                <w:sz w:val="16"/>
                <w:szCs w:val="16"/>
              </w:rPr>
              <w:t> </w:t>
            </w:r>
          </w:p>
          <w:p w14:paraId="00000056" w14:textId="77777777" w:rsidR="00810064" w:rsidRDefault="0032565E">
            <w:pPr>
              <w:numPr>
                <w:ilvl w:val="0"/>
                <w:numId w:val="10"/>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b/>
                <w:color w:val="000000"/>
                <w:sz w:val="18"/>
                <w:szCs w:val="18"/>
              </w:rPr>
              <w:t>Ximena Ruz Espejo</w:t>
            </w:r>
            <w:r>
              <w:rPr>
                <w:rFonts w:ascii="Arial" w:eastAsia="Arial" w:hAnsi="Arial" w:cs="Arial"/>
                <w:color w:val="000000"/>
                <w:sz w:val="18"/>
                <w:szCs w:val="18"/>
              </w:rPr>
              <w:t>, Sub-Director of Operations, the Sustainability and Climate Change Agency of Chile (</w:t>
            </w:r>
            <w:r>
              <w:rPr>
                <w:rFonts w:ascii="Arial" w:eastAsia="Arial" w:hAnsi="Arial" w:cs="Arial"/>
                <w:b/>
                <w:color w:val="000000"/>
                <w:sz w:val="18"/>
                <w:szCs w:val="18"/>
              </w:rPr>
              <w:t>NDE Operational Focal Point</w:t>
            </w:r>
            <w:r>
              <w:rPr>
                <w:rFonts w:ascii="Arial" w:eastAsia="Arial" w:hAnsi="Arial" w:cs="Arial"/>
                <w:color w:val="000000"/>
                <w:sz w:val="18"/>
                <w:szCs w:val="18"/>
              </w:rPr>
              <w:t xml:space="preserve">) – E: </w:t>
            </w:r>
            <w:hyperlink r:id="rId16">
              <w:r>
                <w:rPr>
                  <w:rFonts w:ascii="Arial" w:eastAsia="Arial" w:hAnsi="Arial" w:cs="Arial"/>
                  <w:color w:val="0000FF"/>
                  <w:sz w:val="18"/>
                  <w:szCs w:val="18"/>
                  <w:u w:val="single"/>
                </w:rPr>
                <w:t>Ximena.ruz@ascc.cl</w:t>
              </w:r>
            </w:hyperlink>
            <w:r>
              <w:rPr>
                <w:rFonts w:ascii="Arial" w:eastAsia="Arial" w:hAnsi="Arial" w:cs="Arial"/>
                <w:color w:val="000000"/>
                <w:sz w:val="18"/>
                <w:szCs w:val="18"/>
              </w:rPr>
              <w:t xml:space="preserve"> </w:t>
            </w:r>
          </w:p>
          <w:p w14:paraId="00000057" w14:textId="77777777" w:rsidR="00810064" w:rsidRDefault="00810064">
            <w:pPr>
              <w:rPr>
                <w:rFonts w:ascii="Arial" w:eastAsia="Arial" w:hAnsi="Arial" w:cs="Arial"/>
                <w:sz w:val="18"/>
                <w:szCs w:val="18"/>
              </w:rPr>
            </w:pPr>
          </w:p>
          <w:p w14:paraId="00000058" w14:textId="77777777" w:rsidR="00810064" w:rsidRDefault="0032565E">
            <w:pPr>
              <w:ind w:right="350"/>
              <w:jc w:val="both"/>
              <w:rPr>
                <w:rFonts w:ascii="Arial" w:eastAsia="Arial" w:hAnsi="Arial" w:cs="Arial"/>
                <w:color w:val="000000"/>
                <w:sz w:val="18"/>
                <w:szCs w:val="18"/>
              </w:rPr>
            </w:pPr>
            <w:r>
              <w:rPr>
                <w:rFonts w:ascii="Arial" w:eastAsia="Arial" w:hAnsi="Arial" w:cs="Arial"/>
                <w:color w:val="000000"/>
                <w:sz w:val="18"/>
                <w:szCs w:val="18"/>
              </w:rPr>
              <w:t>Mexico:</w:t>
            </w:r>
            <w:r>
              <w:rPr>
                <w:rFonts w:ascii="Arial" w:eastAsia="Arial" w:hAnsi="Arial" w:cs="Arial"/>
                <w:color w:val="000000"/>
                <w:sz w:val="16"/>
                <w:szCs w:val="16"/>
              </w:rPr>
              <w:t> </w:t>
            </w:r>
          </w:p>
          <w:p w14:paraId="00000059" w14:textId="77777777" w:rsidR="00810064" w:rsidRDefault="0032565E">
            <w:pPr>
              <w:numPr>
                <w:ilvl w:val="0"/>
                <w:numId w:val="7"/>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b/>
                <w:color w:val="000000"/>
                <w:sz w:val="18"/>
                <w:szCs w:val="18"/>
              </w:rPr>
              <w:t xml:space="preserve">Juana </w:t>
            </w:r>
            <w:proofErr w:type="spellStart"/>
            <w:r>
              <w:rPr>
                <w:rFonts w:ascii="Arial" w:eastAsia="Arial" w:hAnsi="Arial" w:cs="Arial"/>
                <w:b/>
                <w:color w:val="000000"/>
                <w:sz w:val="18"/>
                <w:szCs w:val="18"/>
              </w:rPr>
              <w:t>Itzchel</w:t>
            </w:r>
            <w:proofErr w:type="spellEnd"/>
            <w:r>
              <w:rPr>
                <w:rFonts w:ascii="Arial" w:eastAsia="Arial" w:hAnsi="Arial" w:cs="Arial"/>
                <w:b/>
                <w:color w:val="000000"/>
                <w:sz w:val="18"/>
                <w:szCs w:val="18"/>
              </w:rPr>
              <w:t xml:space="preserve"> Nieto Ruiz</w:t>
            </w:r>
            <w:r>
              <w:rPr>
                <w:rFonts w:ascii="Arial" w:eastAsia="Arial" w:hAnsi="Arial" w:cs="Arial"/>
                <w:color w:val="000000"/>
                <w:sz w:val="18"/>
                <w:szCs w:val="18"/>
              </w:rPr>
              <w:t>, Director of Investigation for Low Carbon Development Strategies, National Institute of Ecology and Climate Change of Mexico (</w:t>
            </w:r>
            <w:r>
              <w:rPr>
                <w:rFonts w:ascii="Arial" w:eastAsia="Arial" w:hAnsi="Arial" w:cs="Arial"/>
                <w:b/>
                <w:color w:val="000000"/>
                <w:sz w:val="18"/>
                <w:szCs w:val="18"/>
              </w:rPr>
              <w:t>NDE Operational Focal Point</w:t>
            </w:r>
            <w:r>
              <w:rPr>
                <w:rFonts w:ascii="Arial" w:eastAsia="Arial" w:hAnsi="Arial" w:cs="Arial"/>
                <w:color w:val="000000"/>
                <w:sz w:val="18"/>
                <w:szCs w:val="18"/>
              </w:rPr>
              <w:t xml:space="preserve">) – </w:t>
            </w:r>
            <w:hyperlink r:id="rId17">
              <w:r>
                <w:rPr>
                  <w:rFonts w:ascii="Arial" w:eastAsia="Arial" w:hAnsi="Arial" w:cs="Arial"/>
                  <w:color w:val="0000FF"/>
                  <w:sz w:val="18"/>
                  <w:szCs w:val="18"/>
                  <w:u w:val="single"/>
                </w:rPr>
                <w:t>itzchel.nieto@inecc.gob.mx</w:t>
              </w:r>
            </w:hyperlink>
            <w:r>
              <w:rPr>
                <w:rFonts w:ascii="Arial" w:eastAsia="Arial" w:hAnsi="Arial" w:cs="Arial"/>
                <w:color w:val="000000"/>
                <w:sz w:val="18"/>
                <w:szCs w:val="18"/>
              </w:rPr>
              <w:t xml:space="preserve"> </w:t>
            </w:r>
          </w:p>
          <w:p w14:paraId="0000005A" w14:textId="77777777" w:rsidR="00810064" w:rsidRDefault="00810064">
            <w:pPr>
              <w:rPr>
                <w:rFonts w:ascii="Arial" w:eastAsia="Arial" w:hAnsi="Arial" w:cs="Arial"/>
                <w:sz w:val="18"/>
                <w:szCs w:val="18"/>
              </w:rPr>
            </w:pPr>
          </w:p>
          <w:p w14:paraId="0000005B" w14:textId="77777777" w:rsidR="00810064" w:rsidRDefault="0032565E">
            <w:pPr>
              <w:ind w:right="350"/>
              <w:jc w:val="both"/>
              <w:rPr>
                <w:rFonts w:ascii="Arial" w:eastAsia="Arial" w:hAnsi="Arial" w:cs="Arial"/>
                <w:color w:val="000000"/>
                <w:sz w:val="18"/>
                <w:szCs w:val="18"/>
              </w:rPr>
            </w:pPr>
            <w:r>
              <w:rPr>
                <w:rFonts w:ascii="Arial" w:eastAsia="Arial" w:hAnsi="Arial" w:cs="Arial"/>
                <w:color w:val="000000"/>
                <w:sz w:val="18"/>
                <w:szCs w:val="18"/>
              </w:rPr>
              <w:t>Uruguay:</w:t>
            </w:r>
          </w:p>
          <w:p w14:paraId="0000005C" w14:textId="77777777" w:rsidR="00810064" w:rsidRDefault="0032565E">
            <w:pPr>
              <w:numPr>
                <w:ilvl w:val="0"/>
                <w:numId w:val="4"/>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b/>
                <w:color w:val="000000"/>
                <w:sz w:val="18"/>
                <w:szCs w:val="18"/>
              </w:rPr>
              <w:t>Jorge Castro</w:t>
            </w:r>
            <w:r>
              <w:rPr>
                <w:rFonts w:ascii="Arial" w:eastAsia="Arial" w:hAnsi="Arial" w:cs="Arial"/>
                <w:color w:val="000000"/>
                <w:sz w:val="18"/>
                <w:szCs w:val="18"/>
              </w:rPr>
              <w:t>, Consultant, Climate Change Division, Ministry of Environment in Uruguay (</w:t>
            </w:r>
            <w:r>
              <w:rPr>
                <w:rFonts w:ascii="Arial" w:eastAsia="Arial" w:hAnsi="Arial" w:cs="Arial"/>
                <w:b/>
                <w:color w:val="000000"/>
                <w:sz w:val="18"/>
                <w:szCs w:val="18"/>
              </w:rPr>
              <w:t>NDE Operational Focal Point</w:t>
            </w:r>
            <w:r>
              <w:rPr>
                <w:rFonts w:ascii="Arial" w:eastAsia="Arial" w:hAnsi="Arial" w:cs="Arial"/>
                <w:color w:val="000000"/>
                <w:sz w:val="18"/>
                <w:szCs w:val="18"/>
              </w:rPr>
              <w:t xml:space="preserve">) – </w:t>
            </w:r>
            <w:hyperlink r:id="rId18">
              <w:r>
                <w:rPr>
                  <w:rFonts w:ascii="Arial" w:eastAsia="Arial" w:hAnsi="Arial" w:cs="Arial"/>
                  <w:color w:val="0000FF"/>
                  <w:sz w:val="18"/>
                  <w:szCs w:val="18"/>
                  <w:u w:val="single"/>
                </w:rPr>
                <w:t>Jorge.castro@mvotma.gub.uy</w:t>
              </w:r>
            </w:hyperlink>
            <w:r>
              <w:rPr>
                <w:rFonts w:ascii="Arial" w:eastAsia="Arial" w:hAnsi="Arial" w:cs="Arial"/>
                <w:color w:val="000000"/>
                <w:sz w:val="18"/>
                <w:szCs w:val="18"/>
              </w:rPr>
              <w:t xml:space="preserve"> </w:t>
            </w:r>
          </w:p>
          <w:p w14:paraId="0000005D" w14:textId="77777777" w:rsidR="00810064" w:rsidRDefault="00810064">
            <w:pPr>
              <w:rPr>
                <w:rFonts w:ascii="Arial" w:eastAsia="Arial" w:hAnsi="Arial" w:cs="Arial"/>
                <w:sz w:val="18"/>
                <w:szCs w:val="18"/>
              </w:rPr>
            </w:pPr>
          </w:p>
        </w:tc>
      </w:tr>
      <w:tr w:rsidR="00810064" w14:paraId="0C9B7A09" w14:textId="77777777">
        <w:tc>
          <w:tcPr>
            <w:tcW w:w="2174" w:type="dxa"/>
            <w:shd w:val="clear" w:color="auto" w:fill="auto"/>
          </w:tcPr>
          <w:p w14:paraId="0000005E" w14:textId="77777777" w:rsidR="00810064" w:rsidRDefault="0032565E">
            <w:pPr>
              <w:rPr>
                <w:rFonts w:ascii="Arial" w:eastAsia="Arial" w:hAnsi="Arial" w:cs="Arial"/>
                <w:sz w:val="18"/>
                <w:szCs w:val="18"/>
              </w:rPr>
            </w:pPr>
            <w:r>
              <w:rPr>
                <w:rFonts w:ascii="Arial" w:eastAsia="Arial" w:hAnsi="Arial" w:cs="Arial"/>
                <w:sz w:val="18"/>
                <w:szCs w:val="18"/>
              </w:rPr>
              <w:lastRenderedPageBreak/>
              <w:t xml:space="preserve">Proponent focal point and </w:t>
            </w:r>
            <w:proofErr w:type="spellStart"/>
            <w:r>
              <w:rPr>
                <w:rFonts w:ascii="Arial" w:eastAsia="Arial" w:hAnsi="Arial" w:cs="Arial"/>
                <w:sz w:val="18"/>
                <w:szCs w:val="18"/>
              </w:rPr>
              <w:t>organisation</w:t>
            </w:r>
            <w:proofErr w:type="spellEnd"/>
            <w:r>
              <w:rPr>
                <w:rFonts w:ascii="Arial" w:eastAsia="Arial" w:hAnsi="Arial" w:cs="Arial"/>
                <w:sz w:val="18"/>
                <w:szCs w:val="18"/>
              </w:rPr>
              <w:t xml:space="preserve"> </w:t>
            </w:r>
          </w:p>
        </w:tc>
        <w:tc>
          <w:tcPr>
            <w:tcW w:w="6636" w:type="dxa"/>
            <w:shd w:val="clear" w:color="auto" w:fill="BDD6EE"/>
          </w:tcPr>
          <w:p w14:paraId="0000005F" w14:textId="77777777" w:rsidR="00810064" w:rsidRDefault="0032565E">
            <w:pPr>
              <w:numPr>
                <w:ilvl w:val="0"/>
                <w:numId w:val="14"/>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b/>
                <w:color w:val="000000"/>
                <w:sz w:val="18"/>
                <w:szCs w:val="18"/>
              </w:rPr>
              <w:t xml:space="preserve">Guillermo </w:t>
            </w:r>
            <w:proofErr w:type="spellStart"/>
            <w:r>
              <w:rPr>
                <w:rFonts w:ascii="Arial" w:eastAsia="Arial" w:hAnsi="Arial" w:cs="Arial"/>
                <w:b/>
                <w:color w:val="000000"/>
                <w:sz w:val="18"/>
                <w:szCs w:val="18"/>
              </w:rPr>
              <w:t>Gonzáles</w:t>
            </w:r>
            <w:proofErr w:type="spellEnd"/>
            <w:r>
              <w:rPr>
                <w:rFonts w:ascii="Arial" w:eastAsia="Arial" w:hAnsi="Arial" w:cs="Arial"/>
                <w:b/>
                <w:color w:val="000000"/>
                <w:sz w:val="18"/>
                <w:szCs w:val="18"/>
              </w:rPr>
              <w:t xml:space="preserve"> Caballero</w:t>
            </w:r>
            <w:r>
              <w:rPr>
                <w:rFonts w:ascii="Arial" w:eastAsia="Arial" w:hAnsi="Arial" w:cs="Arial"/>
                <w:color w:val="000000"/>
                <w:sz w:val="18"/>
                <w:szCs w:val="18"/>
              </w:rPr>
              <w:t xml:space="preserve">, Head of the Circular Economy Office in the Ministry of Environment of Chile – E: </w:t>
            </w:r>
            <w:hyperlink r:id="rId19">
              <w:r>
                <w:rPr>
                  <w:rFonts w:ascii="Arial" w:eastAsia="Arial" w:hAnsi="Arial" w:cs="Arial"/>
                  <w:color w:val="0000FF"/>
                  <w:sz w:val="18"/>
                  <w:szCs w:val="18"/>
                  <w:u w:val="single"/>
                </w:rPr>
                <w:t>ggonzalez@mma.gob.cl</w:t>
              </w:r>
            </w:hyperlink>
            <w:r>
              <w:rPr>
                <w:rFonts w:ascii="Arial" w:eastAsia="Arial" w:hAnsi="Arial" w:cs="Arial"/>
                <w:color w:val="000000"/>
                <w:sz w:val="18"/>
                <w:szCs w:val="18"/>
              </w:rPr>
              <w:t xml:space="preserve"> </w:t>
            </w:r>
          </w:p>
          <w:p w14:paraId="00000060" w14:textId="77777777" w:rsidR="00810064" w:rsidRDefault="0032565E">
            <w:pPr>
              <w:numPr>
                <w:ilvl w:val="0"/>
                <w:numId w:val="14"/>
              </w:num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b/>
                <w:color w:val="000000"/>
                <w:sz w:val="18"/>
                <w:szCs w:val="18"/>
              </w:rPr>
              <w:t>Giovanni O. Calderón Bassi</w:t>
            </w:r>
            <w:r>
              <w:rPr>
                <w:rFonts w:ascii="Arial" w:eastAsia="Arial" w:hAnsi="Arial" w:cs="Arial"/>
                <w:color w:val="000000"/>
                <w:sz w:val="18"/>
                <w:szCs w:val="18"/>
              </w:rPr>
              <w:t>, former Executive Director, Agency for Sustainability and Climate Change of Chile.</w:t>
            </w:r>
          </w:p>
          <w:p w14:paraId="00000061" w14:textId="77777777" w:rsidR="00810064" w:rsidRDefault="0032565E">
            <w:pPr>
              <w:numPr>
                <w:ilvl w:val="0"/>
                <w:numId w:val="14"/>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b/>
                <w:color w:val="000000"/>
                <w:sz w:val="18"/>
                <w:szCs w:val="18"/>
              </w:rPr>
              <w:t xml:space="preserve">Sebastian </w:t>
            </w:r>
            <w:proofErr w:type="spellStart"/>
            <w:r>
              <w:rPr>
                <w:rFonts w:ascii="Arial" w:eastAsia="Arial" w:hAnsi="Arial" w:cs="Arial"/>
                <w:b/>
                <w:color w:val="000000"/>
                <w:sz w:val="18"/>
                <w:szCs w:val="18"/>
              </w:rPr>
              <w:t>Carvallo</w:t>
            </w:r>
            <w:proofErr w:type="spellEnd"/>
            <w:r>
              <w:rPr>
                <w:rFonts w:ascii="Arial" w:eastAsia="Arial" w:hAnsi="Arial" w:cs="Arial"/>
                <w:b/>
                <w:color w:val="000000"/>
                <w:sz w:val="18"/>
                <w:szCs w:val="18"/>
              </w:rPr>
              <w:t xml:space="preserve"> </w:t>
            </w:r>
            <w:proofErr w:type="spellStart"/>
            <w:r>
              <w:rPr>
                <w:rFonts w:ascii="Arial" w:eastAsia="Arial" w:hAnsi="Arial" w:cs="Arial"/>
                <w:b/>
                <w:color w:val="000000"/>
                <w:sz w:val="18"/>
                <w:szCs w:val="18"/>
              </w:rPr>
              <w:t>Albornoz</w:t>
            </w:r>
            <w:proofErr w:type="spellEnd"/>
            <w:r>
              <w:rPr>
                <w:rFonts w:ascii="Arial" w:eastAsia="Arial" w:hAnsi="Arial" w:cs="Arial"/>
                <w:color w:val="000000"/>
                <w:sz w:val="18"/>
                <w:szCs w:val="18"/>
              </w:rPr>
              <w:t>, National Coordinator Agreements and Instrument Design, Agency for Sustainability and Climate Change of Chile.</w:t>
            </w:r>
          </w:p>
          <w:p w14:paraId="00000062" w14:textId="77777777" w:rsidR="00810064" w:rsidRDefault="00810064">
            <w:pPr>
              <w:jc w:val="both"/>
              <w:rPr>
                <w:rFonts w:ascii="Arial" w:eastAsia="Arial" w:hAnsi="Arial" w:cs="Arial"/>
                <w:sz w:val="18"/>
                <w:szCs w:val="18"/>
              </w:rPr>
            </w:pPr>
          </w:p>
        </w:tc>
      </w:tr>
      <w:tr w:rsidR="00810064" w14:paraId="43A55ABB" w14:textId="77777777">
        <w:tc>
          <w:tcPr>
            <w:tcW w:w="2174" w:type="dxa"/>
            <w:shd w:val="clear" w:color="auto" w:fill="auto"/>
          </w:tcPr>
          <w:p w14:paraId="00000063" w14:textId="77777777" w:rsidR="00810064" w:rsidRDefault="0032565E">
            <w:pPr>
              <w:rPr>
                <w:rFonts w:ascii="Arial" w:eastAsia="Arial" w:hAnsi="Arial" w:cs="Arial"/>
                <w:sz w:val="18"/>
                <w:szCs w:val="18"/>
              </w:rPr>
            </w:pPr>
            <w:r>
              <w:rPr>
                <w:rFonts w:ascii="Arial" w:eastAsia="Arial" w:hAnsi="Arial" w:cs="Arial"/>
                <w:sz w:val="18"/>
                <w:szCs w:val="18"/>
              </w:rPr>
              <w:t>Designer of the response plan</w:t>
            </w:r>
          </w:p>
        </w:tc>
        <w:tc>
          <w:tcPr>
            <w:tcW w:w="6636" w:type="dxa"/>
            <w:shd w:val="clear" w:color="auto" w:fill="BDD6EE"/>
          </w:tcPr>
          <w:p w14:paraId="00000064" w14:textId="77777777" w:rsidR="00810064" w:rsidRDefault="0032565E">
            <w:pPr>
              <w:rPr>
                <w:rFonts w:ascii="Arial" w:eastAsia="Arial" w:hAnsi="Arial" w:cs="Arial"/>
                <w:color w:val="000000"/>
                <w:sz w:val="18"/>
                <w:szCs w:val="18"/>
              </w:rPr>
            </w:pPr>
            <w:proofErr w:type="spellStart"/>
            <w:r>
              <w:rPr>
                <w:rFonts w:ascii="Arial" w:eastAsia="Arial" w:hAnsi="Arial" w:cs="Arial"/>
                <w:b/>
                <w:color w:val="000000"/>
                <w:sz w:val="18"/>
                <w:szCs w:val="18"/>
              </w:rPr>
              <w:t>Petar</w:t>
            </w:r>
            <w:proofErr w:type="spellEnd"/>
            <w:r>
              <w:rPr>
                <w:rFonts w:ascii="Arial" w:eastAsia="Arial" w:hAnsi="Arial" w:cs="Arial"/>
                <w:b/>
                <w:color w:val="000000"/>
                <w:sz w:val="18"/>
                <w:szCs w:val="18"/>
              </w:rPr>
              <w:t xml:space="preserve"> Blas OSTOJIC SALINAS</w:t>
            </w:r>
            <w:r>
              <w:rPr>
                <w:rFonts w:ascii="Arial" w:eastAsia="Arial" w:hAnsi="Arial" w:cs="Arial"/>
                <w:color w:val="000000"/>
                <w:sz w:val="18"/>
                <w:szCs w:val="18"/>
              </w:rPr>
              <w:t xml:space="preserve">, Centre for Innovation and Circular Economy, Chile – E: </w:t>
            </w:r>
            <w:hyperlink r:id="rId20">
              <w:r>
                <w:rPr>
                  <w:rFonts w:ascii="Arial" w:eastAsia="Arial" w:hAnsi="Arial" w:cs="Arial"/>
                  <w:color w:val="0000FF"/>
                  <w:sz w:val="18"/>
                  <w:szCs w:val="18"/>
                  <w:u w:val="single"/>
                </w:rPr>
                <w:t>petar@ostojic.cl</w:t>
              </w:r>
            </w:hyperlink>
            <w:r>
              <w:rPr>
                <w:rFonts w:ascii="Arial" w:eastAsia="Arial" w:hAnsi="Arial" w:cs="Arial"/>
                <w:color w:val="000000"/>
                <w:sz w:val="18"/>
                <w:szCs w:val="18"/>
              </w:rPr>
              <w:t xml:space="preserve"> </w:t>
            </w:r>
          </w:p>
          <w:p w14:paraId="00000065" w14:textId="77777777" w:rsidR="00810064" w:rsidRDefault="00810064">
            <w:pPr>
              <w:rPr>
                <w:rFonts w:ascii="Arial" w:eastAsia="Arial" w:hAnsi="Arial" w:cs="Arial"/>
                <w:sz w:val="18"/>
                <w:szCs w:val="18"/>
              </w:rPr>
            </w:pPr>
          </w:p>
        </w:tc>
      </w:tr>
      <w:tr w:rsidR="00810064" w14:paraId="39969FFE" w14:textId="77777777">
        <w:trPr>
          <w:trHeight w:val="5185"/>
        </w:trPr>
        <w:tc>
          <w:tcPr>
            <w:tcW w:w="2174" w:type="dxa"/>
            <w:shd w:val="clear" w:color="auto" w:fill="auto"/>
          </w:tcPr>
          <w:p w14:paraId="00000066" w14:textId="77777777" w:rsidR="00810064" w:rsidRDefault="0032565E">
            <w:pPr>
              <w:rPr>
                <w:rFonts w:ascii="Arial" w:eastAsia="Arial" w:hAnsi="Arial" w:cs="Arial"/>
                <w:sz w:val="18"/>
                <w:szCs w:val="18"/>
              </w:rPr>
            </w:pPr>
            <w:r>
              <w:rPr>
                <w:rFonts w:ascii="Arial" w:eastAsia="Arial" w:hAnsi="Arial" w:cs="Arial"/>
                <w:sz w:val="18"/>
                <w:szCs w:val="18"/>
              </w:rPr>
              <w:t>Implementer(s) of technical assistance</w:t>
            </w:r>
          </w:p>
        </w:tc>
        <w:tc>
          <w:tcPr>
            <w:tcW w:w="6636" w:type="dxa"/>
            <w:shd w:val="clear" w:color="auto" w:fill="BDD6EE"/>
          </w:tcPr>
          <w:p w14:paraId="00000067"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International Consortium composed of </w:t>
            </w:r>
            <w:r>
              <w:rPr>
                <w:rFonts w:ascii="Arial" w:eastAsia="Arial" w:hAnsi="Arial" w:cs="Arial"/>
                <w:b/>
                <w:color w:val="000000"/>
                <w:sz w:val="18"/>
                <w:szCs w:val="18"/>
              </w:rPr>
              <w:t xml:space="preserve">Factor Ideas Integral Services L.S. </w:t>
            </w:r>
            <w:r>
              <w:rPr>
                <w:rFonts w:ascii="Arial" w:eastAsia="Arial" w:hAnsi="Arial" w:cs="Arial"/>
                <w:color w:val="000000"/>
                <w:sz w:val="18"/>
                <w:szCs w:val="18"/>
              </w:rPr>
              <w:t xml:space="preserve">(Factor) and the </w:t>
            </w:r>
            <w:r>
              <w:rPr>
                <w:rFonts w:ascii="Arial" w:eastAsia="Arial" w:hAnsi="Arial" w:cs="Arial"/>
                <w:b/>
                <w:color w:val="000000"/>
                <w:sz w:val="18"/>
                <w:szCs w:val="18"/>
              </w:rPr>
              <w:t>Americas Sustainable Development Foundation</w:t>
            </w:r>
            <w:r>
              <w:rPr>
                <w:rFonts w:ascii="Arial" w:eastAsia="Arial" w:hAnsi="Arial" w:cs="Arial"/>
                <w:color w:val="000000"/>
                <w:sz w:val="18"/>
                <w:szCs w:val="18"/>
              </w:rPr>
              <w:t xml:space="preserve"> (ASDF).</w:t>
            </w:r>
          </w:p>
          <w:p w14:paraId="00000068" w14:textId="77777777" w:rsidR="00810064" w:rsidRDefault="00810064">
            <w:pPr>
              <w:jc w:val="both"/>
              <w:rPr>
                <w:rFonts w:ascii="Arial" w:eastAsia="Arial" w:hAnsi="Arial" w:cs="Arial"/>
                <w:color w:val="000000"/>
                <w:sz w:val="18"/>
                <w:szCs w:val="18"/>
              </w:rPr>
            </w:pPr>
          </w:p>
          <w:p w14:paraId="00000069"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Project Team:</w:t>
            </w:r>
          </w:p>
          <w:p w14:paraId="0000006A" w14:textId="77777777" w:rsidR="00810064" w:rsidRDefault="0032565E">
            <w:pPr>
              <w:jc w:val="both"/>
              <w:rPr>
                <w:rFonts w:ascii="Arial" w:eastAsia="Arial" w:hAnsi="Arial" w:cs="Arial"/>
                <w:color w:val="000000"/>
                <w:sz w:val="18"/>
                <w:szCs w:val="18"/>
              </w:rPr>
            </w:pPr>
            <w:r>
              <w:rPr>
                <w:rFonts w:ascii="Arial" w:eastAsia="Arial" w:hAnsi="Arial" w:cs="Arial"/>
                <w:b/>
                <w:color w:val="000000"/>
                <w:sz w:val="18"/>
                <w:szCs w:val="18"/>
              </w:rPr>
              <w:t>Iker Larrea</w:t>
            </w:r>
            <w:r>
              <w:rPr>
                <w:rFonts w:ascii="Arial" w:eastAsia="Arial" w:hAnsi="Arial" w:cs="Arial"/>
                <w:color w:val="000000"/>
                <w:sz w:val="18"/>
                <w:szCs w:val="18"/>
              </w:rPr>
              <w:t xml:space="preserve">, Project Director (Factor/ASDF Project Team) – E: </w:t>
            </w:r>
            <w:hyperlink r:id="rId21">
              <w:r>
                <w:rPr>
                  <w:rFonts w:ascii="Arial" w:eastAsia="Arial" w:hAnsi="Arial" w:cs="Arial"/>
                  <w:color w:val="0000FF"/>
                  <w:sz w:val="18"/>
                  <w:szCs w:val="18"/>
                  <w:u w:val="single"/>
                </w:rPr>
                <w:t>ilarrea@iamfactor.com</w:t>
              </w:r>
            </w:hyperlink>
            <w:r>
              <w:rPr>
                <w:rFonts w:ascii="Arial" w:eastAsia="Arial" w:hAnsi="Arial" w:cs="Arial"/>
                <w:color w:val="000000"/>
                <w:sz w:val="18"/>
                <w:szCs w:val="18"/>
              </w:rPr>
              <w:t xml:space="preserve"> </w:t>
            </w:r>
          </w:p>
          <w:p w14:paraId="0000006B" w14:textId="77777777" w:rsidR="00810064" w:rsidRDefault="0032565E">
            <w:pPr>
              <w:jc w:val="both"/>
              <w:rPr>
                <w:rFonts w:ascii="Arial" w:eastAsia="Arial" w:hAnsi="Arial" w:cs="Arial"/>
                <w:color w:val="000000"/>
                <w:sz w:val="18"/>
                <w:szCs w:val="18"/>
              </w:rPr>
            </w:pPr>
            <w:r>
              <w:rPr>
                <w:rFonts w:ascii="Arial" w:eastAsia="Arial" w:hAnsi="Arial" w:cs="Arial"/>
                <w:b/>
                <w:sz w:val="18"/>
                <w:szCs w:val="18"/>
              </w:rPr>
              <w:t>Kevin de Cuba</w:t>
            </w:r>
            <w:r>
              <w:rPr>
                <w:rFonts w:ascii="Arial" w:eastAsia="Arial" w:hAnsi="Arial" w:cs="Arial"/>
                <w:sz w:val="18"/>
                <w:szCs w:val="18"/>
              </w:rPr>
              <w:t xml:space="preserve">, Team Leader </w:t>
            </w:r>
            <w:r>
              <w:rPr>
                <w:rFonts w:ascii="Arial" w:eastAsia="Arial" w:hAnsi="Arial" w:cs="Arial"/>
                <w:color w:val="000000"/>
                <w:sz w:val="18"/>
                <w:szCs w:val="18"/>
              </w:rPr>
              <w:t xml:space="preserve">(Factor/ASDF Project Team) – E: </w:t>
            </w:r>
            <w:hyperlink r:id="rId22">
              <w:r>
                <w:rPr>
                  <w:rFonts w:ascii="Arial" w:eastAsia="Arial" w:hAnsi="Arial" w:cs="Arial"/>
                  <w:color w:val="0000FF"/>
                  <w:sz w:val="18"/>
                  <w:szCs w:val="18"/>
                  <w:u w:val="single"/>
                </w:rPr>
                <w:t>kdecuba@sustainableamericas.com</w:t>
              </w:r>
            </w:hyperlink>
            <w:r>
              <w:rPr>
                <w:rFonts w:ascii="Arial" w:eastAsia="Arial" w:hAnsi="Arial" w:cs="Arial"/>
                <w:color w:val="000000"/>
                <w:sz w:val="18"/>
                <w:szCs w:val="18"/>
              </w:rPr>
              <w:t xml:space="preserve"> </w:t>
            </w:r>
          </w:p>
          <w:p w14:paraId="0000006C" w14:textId="77777777" w:rsidR="00810064" w:rsidRDefault="00810064">
            <w:pPr>
              <w:jc w:val="both"/>
              <w:rPr>
                <w:rFonts w:ascii="Arial" w:eastAsia="Arial" w:hAnsi="Arial" w:cs="Arial"/>
                <w:b/>
                <w:color w:val="000000"/>
                <w:sz w:val="18"/>
                <w:szCs w:val="18"/>
              </w:rPr>
            </w:pPr>
          </w:p>
          <w:p w14:paraId="0000006D" w14:textId="77777777" w:rsidR="00810064" w:rsidRDefault="0032565E">
            <w:pPr>
              <w:jc w:val="both"/>
              <w:rPr>
                <w:rFonts w:ascii="Arial" w:eastAsia="Arial" w:hAnsi="Arial" w:cs="Arial"/>
                <w:color w:val="000000"/>
                <w:sz w:val="18"/>
                <w:szCs w:val="18"/>
              </w:rPr>
            </w:pPr>
            <w:r>
              <w:rPr>
                <w:rFonts w:ascii="Arial" w:eastAsia="Arial" w:hAnsi="Arial" w:cs="Arial"/>
                <w:b/>
                <w:color w:val="000000"/>
                <w:sz w:val="18"/>
                <w:szCs w:val="18"/>
              </w:rPr>
              <w:t>Alexandre Gobbo Fernandes</w:t>
            </w:r>
            <w:r>
              <w:rPr>
                <w:rFonts w:ascii="Arial" w:eastAsia="Arial" w:hAnsi="Arial" w:cs="Arial"/>
                <w:color w:val="000000"/>
                <w:sz w:val="18"/>
                <w:szCs w:val="18"/>
              </w:rPr>
              <w:t>, National Consultant – Brazil (Factor/ASDF Project Team)</w:t>
            </w:r>
          </w:p>
          <w:p w14:paraId="0000006E" w14:textId="77777777" w:rsidR="00810064" w:rsidRDefault="0032565E">
            <w:pPr>
              <w:jc w:val="both"/>
              <w:rPr>
                <w:rFonts w:ascii="Arial" w:eastAsia="Arial" w:hAnsi="Arial" w:cs="Arial"/>
                <w:color w:val="000000"/>
                <w:sz w:val="18"/>
                <w:szCs w:val="18"/>
              </w:rPr>
            </w:pPr>
            <w:r>
              <w:rPr>
                <w:rFonts w:ascii="Arial" w:eastAsia="Arial" w:hAnsi="Arial" w:cs="Arial"/>
                <w:b/>
                <w:color w:val="000000"/>
                <w:sz w:val="18"/>
                <w:szCs w:val="18"/>
              </w:rPr>
              <w:t>Irina Reyes Donoso</w:t>
            </w:r>
            <w:r>
              <w:rPr>
                <w:rFonts w:ascii="Arial" w:eastAsia="Arial" w:hAnsi="Arial" w:cs="Arial"/>
                <w:color w:val="000000"/>
                <w:sz w:val="18"/>
                <w:szCs w:val="18"/>
              </w:rPr>
              <w:t>, National Consultant – Chile (Factor/ASDF Project Team)</w:t>
            </w:r>
          </w:p>
          <w:p w14:paraId="0000006F" w14:textId="77777777" w:rsidR="00810064" w:rsidRDefault="0032565E">
            <w:pPr>
              <w:jc w:val="both"/>
              <w:rPr>
                <w:rFonts w:ascii="Arial" w:eastAsia="Arial" w:hAnsi="Arial" w:cs="Arial"/>
                <w:color w:val="000000"/>
                <w:sz w:val="18"/>
                <w:szCs w:val="18"/>
              </w:rPr>
            </w:pPr>
            <w:r>
              <w:rPr>
                <w:rFonts w:ascii="Arial" w:eastAsia="Arial" w:hAnsi="Arial" w:cs="Arial"/>
                <w:b/>
                <w:sz w:val="18"/>
                <w:szCs w:val="18"/>
              </w:rPr>
              <w:t>Mauricio Zenteno</w:t>
            </w:r>
            <w:r>
              <w:rPr>
                <w:rFonts w:ascii="Arial" w:eastAsia="Arial" w:hAnsi="Arial" w:cs="Arial"/>
                <w:sz w:val="18"/>
                <w:szCs w:val="18"/>
              </w:rPr>
              <w:t xml:space="preserve">, National Consultant – Mexico </w:t>
            </w:r>
            <w:r>
              <w:rPr>
                <w:rFonts w:ascii="Arial" w:eastAsia="Arial" w:hAnsi="Arial" w:cs="Arial"/>
                <w:color w:val="000000"/>
                <w:sz w:val="18"/>
                <w:szCs w:val="18"/>
              </w:rPr>
              <w:t>(Factor/ASDF Project Team)</w:t>
            </w:r>
          </w:p>
          <w:p w14:paraId="00000070" w14:textId="77777777" w:rsidR="00810064" w:rsidRDefault="0032565E">
            <w:pPr>
              <w:jc w:val="both"/>
              <w:rPr>
                <w:rFonts w:ascii="Arial" w:eastAsia="Arial" w:hAnsi="Arial" w:cs="Arial"/>
                <w:color w:val="000000"/>
                <w:sz w:val="18"/>
                <w:szCs w:val="18"/>
              </w:rPr>
            </w:pPr>
            <w:r>
              <w:rPr>
                <w:rFonts w:ascii="Arial" w:eastAsia="Arial" w:hAnsi="Arial" w:cs="Arial"/>
                <w:b/>
                <w:sz w:val="18"/>
                <w:szCs w:val="18"/>
              </w:rPr>
              <w:t>Hernan Carlino</w:t>
            </w:r>
            <w:r>
              <w:rPr>
                <w:rFonts w:ascii="Arial" w:eastAsia="Arial" w:hAnsi="Arial" w:cs="Arial"/>
                <w:sz w:val="18"/>
                <w:szCs w:val="18"/>
              </w:rPr>
              <w:t xml:space="preserve">, National Consultant – Uruguay </w:t>
            </w:r>
            <w:r>
              <w:rPr>
                <w:rFonts w:ascii="Arial" w:eastAsia="Arial" w:hAnsi="Arial" w:cs="Arial"/>
                <w:color w:val="000000"/>
                <w:sz w:val="18"/>
                <w:szCs w:val="18"/>
              </w:rPr>
              <w:t>(Factor/ASDF Project Team)</w:t>
            </w:r>
          </w:p>
          <w:p w14:paraId="00000071" w14:textId="77777777" w:rsidR="00810064" w:rsidRDefault="0032565E">
            <w:pPr>
              <w:jc w:val="both"/>
              <w:rPr>
                <w:rFonts w:ascii="Arial" w:eastAsia="Arial" w:hAnsi="Arial" w:cs="Arial"/>
                <w:color w:val="000000"/>
                <w:sz w:val="18"/>
                <w:szCs w:val="18"/>
              </w:rPr>
            </w:pPr>
            <w:r>
              <w:rPr>
                <w:rFonts w:ascii="Arial" w:eastAsia="Arial" w:hAnsi="Arial" w:cs="Arial"/>
                <w:b/>
                <w:color w:val="000000"/>
                <w:sz w:val="18"/>
                <w:szCs w:val="18"/>
              </w:rPr>
              <w:t>Maria de los Angeles Franco</w:t>
            </w:r>
            <w:r>
              <w:rPr>
                <w:rFonts w:ascii="Arial" w:eastAsia="Arial" w:hAnsi="Arial" w:cs="Arial"/>
                <w:color w:val="000000"/>
                <w:sz w:val="18"/>
                <w:szCs w:val="18"/>
              </w:rPr>
              <w:t>, Project Officer (Factor/ASDF Project Team)</w:t>
            </w:r>
          </w:p>
          <w:p w14:paraId="00000072" w14:textId="77777777" w:rsidR="00810064" w:rsidRDefault="0032565E">
            <w:pPr>
              <w:jc w:val="both"/>
              <w:rPr>
                <w:rFonts w:ascii="Arial" w:eastAsia="Arial" w:hAnsi="Arial" w:cs="Arial"/>
                <w:color w:val="000000"/>
                <w:sz w:val="18"/>
                <w:szCs w:val="18"/>
              </w:rPr>
            </w:pPr>
            <w:r>
              <w:rPr>
                <w:rFonts w:ascii="Arial" w:eastAsia="Arial" w:hAnsi="Arial" w:cs="Arial"/>
                <w:b/>
                <w:color w:val="000000"/>
                <w:sz w:val="18"/>
                <w:szCs w:val="18"/>
              </w:rPr>
              <w:t>Kenneth Alston</w:t>
            </w:r>
            <w:r>
              <w:rPr>
                <w:rFonts w:ascii="Arial" w:eastAsia="Arial" w:hAnsi="Arial" w:cs="Arial"/>
                <w:color w:val="000000"/>
                <w:sz w:val="18"/>
                <w:szCs w:val="18"/>
              </w:rPr>
              <w:t>, Senior Circular Economy Advisor (Factor/ASDF Project Team)</w:t>
            </w:r>
          </w:p>
          <w:p w14:paraId="00000073" w14:textId="77777777" w:rsidR="00810064" w:rsidRDefault="0032565E">
            <w:pPr>
              <w:jc w:val="both"/>
              <w:rPr>
                <w:rFonts w:ascii="Arial" w:eastAsia="Arial" w:hAnsi="Arial" w:cs="Arial"/>
                <w:color w:val="000000"/>
                <w:sz w:val="18"/>
                <w:szCs w:val="18"/>
              </w:rPr>
            </w:pPr>
            <w:r>
              <w:rPr>
                <w:rFonts w:ascii="Arial" w:eastAsia="Arial" w:hAnsi="Arial" w:cs="Arial"/>
                <w:b/>
                <w:color w:val="000000"/>
                <w:sz w:val="18"/>
                <w:szCs w:val="18"/>
              </w:rPr>
              <w:t>Carmelo Angulo</w:t>
            </w:r>
            <w:r>
              <w:rPr>
                <w:rFonts w:ascii="Arial" w:eastAsia="Arial" w:hAnsi="Arial" w:cs="Arial"/>
                <w:color w:val="000000"/>
                <w:sz w:val="18"/>
                <w:szCs w:val="18"/>
              </w:rPr>
              <w:t>, Senior Circular Economy Advisor (Factor/ASDF Project Team)</w:t>
            </w:r>
          </w:p>
          <w:p w14:paraId="00000074" w14:textId="77777777" w:rsidR="00810064" w:rsidRDefault="00810064">
            <w:pPr>
              <w:jc w:val="both"/>
              <w:rPr>
                <w:rFonts w:ascii="Arial" w:eastAsia="Arial" w:hAnsi="Arial" w:cs="Arial"/>
                <w:sz w:val="18"/>
                <w:szCs w:val="18"/>
              </w:rPr>
            </w:pPr>
          </w:p>
          <w:p w14:paraId="00000075" w14:textId="77777777" w:rsidR="00810064" w:rsidRDefault="0032565E">
            <w:pPr>
              <w:jc w:val="both"/>
              <w:rPr>
                <w:rFonts w:ascii="Arial" w:eastAsia="Arial" w:hAnsi="Arial" w:cs="Arial"/>
                <w:sz w:val="18"/>
                <w:szCs w:val="18"/>
              </w:rPr>
            </w:pPr>
            <w:r>
              <w:rPr>
                <w:rFonts w:ascii="Arial" w:eastAsia="Arial" w:hAnsi="Arial" w:cs="Arial"/>
                <w:sz w:val="18"/>
                <w:szCs w:val="18"/>
              </w:rPr>
              <w:t>Thanks to:</w:t>
            </w:r>
          </w:p>
          <w:p w14:paraId="00000076" w14:textId="77777777" w:rsidR="00810064" w:rsidRDefault="0032565E">
            <w:pPr>
              <w:jc w:val="both"/>
              <w:rPr>
                <w:rFonts w:ascii="Arial" w:eastAsia="Arial" w:hAnsi="Arial" w:cs="Arial"/>
                <w:color w:val="000000"/>
                <w:sz w:val="18"/>
                <w:szCs w:val="18"/>
              </w:rPr>
            </w:pPr>
            <w:r>
              <w:rPr>
                <w:rFonts w:ascii="Arial" w:eastAsia="Arial" w:hAnsi="Arial" w:cs="Arial"/>
                <w:b/>
                <w:sz w:val="18"/>
                <w:szCs w:val="18"/>
              </w:rPr>
              <w:t>Claudia Lorena Garcia</w:t>
            </w:r>
            <w:r>
              <w:rPr>
                <w:rFonts w:ascii="Arial" w:eastAsia="Arial" w:hAnsi="Arial" w:cs="Arial"/>
                <w:sz w:val="18"/>
                <w:szCs w:val="18"/>
              </w:rPr>
              <w:t xml:space="preserve">, former Project Officer </w:t>
            </w:r>
            <w:r>
              <w:rPr>
                <w:rFonts w:ascii="Arial" w:eastAsia="Arial" w:hAnsi="Arial" w:cs="Arial"/>
                <w:color w:val="000000"/>
                <w:sz w:val="18"/>
                <w:szCs w:val="18"/>
              </w:rPr>
              <w:t>(Factor/ASDF Project Team)</w:t>
            </w:r>
          </w:p>
          <w:p w14:paraId="00000077" w14:textId="77777777" w:rsidR="00810064" w:rsidRDefault="0032565E">
            <w:pPr>
              <w:jc w:val="both"/>
              <w:rPr>
                <w:rFonts w:ascii="Arial" w:eastAsia="Arial" w:hAnsi="Arial" w:cs="Arial"/>
                <w:color w:val="000000"/>
                <w:sz w:val="18"/>
                <w:szCs w:val="18"/>
              </w:rPr>
            </w:pPr>
            <w:r>
              <w:rPr>
                <w:rFonts w:ascii="Arial" w:eastAsia="Arial" w:hAnsi="Arial" w:cs="Arial"/>
                <w:b/>
                <w:color w:val="000000"/>
                <w:sz w:val="18"/>
                <w:szCs w:val="18"/>
              </w:rPr>
              <w:t>Christina Garcia</w:t>
            </w:r>
            <w:r>
              <w:rPr>
                <w:rFonts w:ascii="Arial" w:eastAsia="Arial" w:hAnsi="Arial" w:cs="Arial"/>
                <w:color w:val="000000"/>
                <w:sz w:val="18"/>
                <w:szCs w:val="18"/>
              </w:rPr>
              <w:t>, former Senior Consultant (Factor/ASDF Project Team)</w:t>
            </w:r>
          </w:p>
          <w:p w14:paraId="00000078" w14:textId="77777777" w:rsidR="00810064" w:rsidRDefault="0032565E">
            <w:pPr>
              <w:jc w:val="both"/>
              <w:rPr>
                <w:rFonts w:ascii="Arial" w:eastAsia="Arial" w:hAnsi="Arial" w:cs="Arial"/>
                <w:color w:val="000000"/>
                <w:sz w:val="18"/>
                <w:szCs w:val="18"/>
              </w:rPr>
            </w:pPr>
            <w:r>
              <w:rPr>
                <w:rFonts w:ascii="Arial" w:eastAsia="Arial" w:hAnsi="Arial" w:cs="Arial"/>
                <w:b/>
                <w:color w:val="000000"/>
                <w:sz w:val="18"/>
                <w:szCs w:val="18"/>
              </w:rPr>
              <w:t>Elena Aguirre Martin</w:t>
            </w:r>
            <w:r>
              <w:rPr>
                <w:rFonts w:ascii="Arial" w:eastAsia="Arial" w:hAnsi="Arial" w:cs="Arial"/>
                <w:color w:val="000000"/>
                <w:sz w:val="18"/>
                <w:szCs w:val="18"/>
              </w:rPr>
              <w:t>, former Senior Consultant (Factor/ASDF Project Team)</w:t>
            </w:r>
          </w:p>
          <w:p w14:paraId="00000079" w14:textId="77777777" w:rsidR="00810064" w:rsidRDefault="00810064">
            <w:pPr>
              <w:jc w:val="both"/>
              <w:rPr>
                <w:rFonts w:ascii="Arial" w:eastAsia="Arial" w:hAnsi="Arial" w:cs="Arial"/>
                <w:color w:val="000000"/>
                <w:sz w:val="18"/>
                <w:szCs w:val="18"/>
              </w:rPr>
            </w:pPr>
          </w:p>
          <w:p w14:paraId="0000007A"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In Memory of:</w:t>
            </w:r>
          </w:p>
          <w:p w14:paraId="0000007B" w14:textId="77777777" w:rsidR="00810064" w:rsidRDefault="0032565E">
            <w:pPr>
              <w:jc w:val="both"/>
              <w:rPr>
                <w:rFonts w:ascii="Arial" w:eastAsia="Arial" w:hAnsi="Arial" w:cs="Arial"/>
                <w:color w:val="000000"/>
                <w:sz w:val="18"/>
                <w:szCs w:val="18"/>
              </w:rPr>
            </w:pPr>
            <w:r>
              <w:rPr>
                <w:rFonts w:ascii="Arial" w:eastAsia="Arial" w:hAnsi="Arial" w:cs="Arial"/>
                <w:b/>
                <w:color w:val="000000"/>
                <w:sz w:val="18"/>
                <w:szCs w:val="18"/>
              </w:rPr>
              <w:t xml:space="preserve">Sandra </w:t>
            </w:r>
            <w:proofErr w:type="spellStart"/>
            <w:r>
              <w:rPr>
                <w:rFonts w:ascii="Arial" w:eastAsia="Arial" w:hAnsi="Arial" w:cs="Arial"/>
                <w:b/>
                <w:color w:val="000000"/>
                <w:sz w:val="18"/>
                <w:szCs w:val="18"/>
              </w:rPr>
              <w:t>Cesilini</w:t>
            </w:r>
            <w:proofErr w:type="spellEnd"/>
            <w:r>
              <w:rPr>
                <w:rFonts w:ascii="Arial" w:eastAsia="Arial" w:hAnsi="Arial" w:cs="Arial"/>
                <w:color w:val="000000"/>
                <w:sz w:val="18"/>
                <w:szCs w:val="18"/>
              </w:rPr>
              <w:t>, Senior Gender Specialist (Factor/ASDF Project Team) (r.i.p.)</w:t>
            </w:r>
          </w:p>
          <w:p w14:paraId="0000007C" w14:textId="77777777" w:rsidR="00810064" w:rsidRDefault="0032565E">
            <w:pPr>
              <w:jc w:val="both"/>
              <w:rPr>
                <w:rFonts w:ascii="Arial" w:eastAsia="Arial" w:hAnsi="Arial" w:cs="Arial"/>
                <w:sz w:val="16"/>
                <w:szCs w:val="16"/>
              </w:rPr>
            </w:pPr>
            <w:r>
              <w:rPr>
                <w:rFonts w:ascii="Arial" w:eastAsia="Arial" w:hAnsi="Arial" w:cs="Arial"/>
                <w:sz w:val="16"/>
                <w:szCs w:val="16"/>
              </w:rPr>
              <w:t xml:space="preserve"> </w:t>
            </w:r>
          </w:p>
        </w:tc>
      </w:tr>
      <w:tr w:rsidR="00810064" w14:paraId="62849A14" w14:textId="77777777">
        <w:tc>
          <w:tcPr>
            <w:tcW w:w="2174" w:type="dxa"/>
            <w:shd w:val="clear" w:color="auto" w:fill="auto"/>
            <w:vAlign w:val="center"/>
          </w:tcPr>
          <w:p w14:paraId="0000007D" w14:textId="77777777" w:rsidR="00810064" w:rsidRDefault="0032565E">
            <w:pPr>
              <w:rPr>
                <w:rFonts w:ascii="Arial" w:eastAsia="Arial" w:hAnsi="Arial" w:cs="Arial"/>
                <w:sz w:val="18"/>
                <w:szCs w:val="18"/>
              </w:rPr>
            </w:pPr>
            <w:r>
              <w:rPr>
                <w:rFonts w:ascii="Arial" w:eastAsia="Arial" w:hAnsi="Arial" w:cs="Arial"/>
                <w:sz w:val="18"/>
                <w:szCs w:val="18"/>
              </w:rPr>
              <w:t>Beneficiaries</w:t>
            </w:r>
          </w:p>
        </w:tc>
        <w:tc>
          <w:tcPr>
            <w:tcW w:w="6636" w:type="dxa"/>
            <w:shd w:val="clear" w:color="auto" w:fill="BDD6EE"/>
          </w:tcPr>
          <w:p w14:paraId="0000007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u w:val="single"/>
              </w:rPr>
              <w:t>Brazil</w:t>
            </w:r>
            <w:r>
              <w:rPr>
                <w:rFonts w:ascii="Arial" w:eastAsia="Arial" w:hAnsi="Arial" w:cs="Arial"/>
                <w:color w:val="000000"/>
                <w:sz w:val="18"/>
                <w:szCs w:val="18"/>
              </w:rPr>
              <w:t xml:space="preserve">: Ministry of Science, Technology, and Innovations (MCTI). </w:t>
            </w:r>
          </w:p>
          <w:p w14:paraId="0000007F" w14:textId="77777777" w:rsidR="00810064" w:rsidRDefault="0032565E">
            <w:pPr>
              <w:jc w:val="both"/>
              <w:rPr>
                <w:rFonts w:ascii="Arial" w:eastAsia="Arial" w:hAnsi="Arial" w:cs="Arial"/>
                <w:color w:val="000000"/>
                <w:sz w:val="18"/>
                <w:szCs w:val="18"/>
                <w:u w:val="single"/>
              </w:rPr>
            </w:pPr>
            <w:r>
              <w:rPr>
                <w:rFonts w:ascii="Arial" w:eastAsia="Arial" w:hAnsi="Arial" w:cs="Arial"/>
                <w:color w:val="000000"/>
                <w:sz w:val="18"/>
                <w:szCs w:val="18"/>
                <w:u w:val="single"/>
              </w:rPr>
              <w:t xml:space="preserve">Chile: </w:t>
            </w:r>
            <w:r>
              <w:rPr>
                <w:rFonts w:ascii="Arial" w:eastAsia="Arial" w:hAnsi="Arial" w:cs="Arial"/>
                <w:color w:val="000000"/>
                <w:sz w:val="18"/>
                <w:szCs w:val="18"/>
              </w:rPr>
              <w:t>Agency for Sustainability and Climate Change (ASCC).</w:t>
            </w:r>
          </w:p>
          <w:p w14:paraId="00000080"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u w:val="single"/>
              </w:rPr>
              <w:t xml:space="preserve">Mexico: </w:t>
            </w:r>
            <w:r>
              <w:rPr>
                <w:rFonts w:ascii="Arial" w:eastAsia="Arial" w:hAnsi="Arial" w:cs="Arial"/>
                <w:color w:val="000000"/>
                <w:sz w:val="18"/>
                <w:szCs w:val="18"/>
              </w:rPr>
              <w:t>National Institute of Ecology and Climate Change (INECC).</w:t>
            </w:r>
          </w:p>
          <w:p w14:paraId="00000081" w14:textId="77777777" w:rsidR="00810064" w:rsidRDefault="0032565E">
            <w:pPr>
              <w:jc w:val="both"/>
              <w:rPr>
                <w:rFonts w:ascii="Arial" w:eastAsia="Arial" w:hAnsi="Arial" w:cs="Arial"/>
                <w:sz w:val="18"/>
                <w:szCs w:val="18"/>
                <w:u w:val="single"/>
              </w:rPr>
            </w:pPr>
            <w:r>
              <w:rPr>
                <w:rFonts w:ascii="Arial" w:eastAsia="Arial" w:hAnsi="Arial" w:cs="Arial"/>
                <w:color w:val="000000"/>
                <w:sz w:val="18"/>
                <w:szCs w:val="18"/>
                <w:u w:val="single"/>
              </w:rPr>
              <w:t>Uruguay</w:t>
            </w:r>
            <w:r>
              <w:rPr>
                <w:rFonts w:ascii="Arial" w:eastAsia="Arial" w:hAnsi="Arial" w:cs="Arial"/>
                <w:color w:val="000000"/>
                <w:sz w:val="18"/>
                <w:szCs w:val="18"/>
              </w:rPr>
              <w:t>: Ministry of Environment of Uruguay (MA).</w:t>
            </w:r>
          </w:p>
          <w:p w14:paraId="00000082" w14:textId="77777777" w:rsidR="00810064" w:rsidRDefault="00810064">
            <w:pPr>
              <w:jc w:val="both"/>
              <w:rPr>
                <w:rFonts w:ascii="Arial" w:eastAsia="Arial" w:hAnsi="Arial" w:cs="Arial"/>
                <w:sz w:val="18"/>
                <w:szCs w:val="18"/>
                <w:u w:val="single"/>
              </w:rPr>
            </w:pPr>
          </w:p>
        </w:tc>
      </w:tr>
      <w:tr w:rsidR="00810064" w14:paraId="1417E40F" w14:textId="77777777">
        <w:tc>
          <w:tcPr>
            <w:tcW w:w="2174" w:type="dxa"/>
            <w:shd w:val="clear" w:color="auto" w:fill="auto"/>
          </w:tcPr>
          <w:p w14:paraId="00000083" w14:textId="55B9356C" w:rsidR="00810064" w:rsidRDefault="0032565E">
            <w:pPr>
              <w:rPr>
                <w:rFonts w:ascii="Arial" w:eastAsia="Arial" w:hAnsi="Arial" w:cs="Arial"/>
                <w:sz w:val="18"/>
                <w:szCs w:val="18"/>
              </w:rPr>
            </w:pPr>
            <w:r>
              <w:rPr>
                <w:rFonts w:ascii="Arial" w:eastAsia="Arial" w:hAnsi="Arial" w:cs="Arial"/>
                <w:sz w:val="18"/>
                <w:szCs w:val="18"/>
              </w:rPr>
              <w:t xml:space="preserve">Sector(s) addressed </w:t>
            </w:r>
          </w:p>
        </w:tc>
        <w:tc>
          <w:tcPr>
            <w:tcW w:w="6636" w:type="dxa"/>
            <w:shd w:val="clear" w:color="auto" w:fill="BDD6EE"/>
          </w:tcPr>
          <w:p w14:paraId="00000084"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Cross Sectoral (Transport, Energy Efficiency, Renewable Energy, Waste Management, Forestry, Agriculture, Industry, Water, Human Health, Infrastructure and Urban Planning, and Marine and Fisheries); Productive Sectors with potential for technology deployment for Sustainable Circular Economy and Climate Compatible solutions.</w:t>
            </w:r>
          </w:p>
          <w:p w14:paraId="00000085" w14:textId="77777777" w:rsidR="00810064" w:rsidRDefault="00810064">
            <w:pPr>
              <w:jc w:val="both"/>
              <w:rPr>
                <w:rFonts w:ascii="Arial" w:eastAsia="Arial" w:hAnsi="Arial" w:cs="Arial"/>
                <w:sz w:val="18"/>
                <w:szCs w:val="18"/>
              </w:rPr>
            </w:pPr>
          </w:p>
        </w:tc>
      </w:tr>
      <w:tr w:rsidR="00810064" w14:paraId="7394D169" w14:textId="77777777">
        <w:tc>
          <w:tcPr>
            <w:tcW w:w="2174" w:type="dxa"/>
            <w:shd w:val="clear" w:color="auto" w:fill="auto"/>
          </w:tcPr>
          <w:p w14:paraId="00000086" w14:textId="3D4366B2" w:rsidR="00810064" w:rsidRDefault="0032565E">
            <w:pPr>
              <w:rPr>
                <w:rFonts w:ascii="Arial" w:eastAsia="Arial" w:hAnsi="Arial" w:cs="Arial"/>
                <w:sz w:val="18"/>
                <w:szCs w:val="18"/>
              </w:rPr>
            </w:pPr>
            <w:r>
              <w:rPr>
                <w:rFonts w:ascii="Arial" w:eastAsia="Arial" w:hAnsi="Arial" w:cs="Arial"/>
                <w:sz w:val="18"/>
                <w:szCs w:val="18"/>
              </w:rPr>
              <w:t xml:space="preserve">Technologies supported </w:t>
            </w:r>
          </w:p>
        </w:tc>
        <w:tc>
          <w:tcPr>
            <w:tcW w:w="6636" w:type="dxa"/>
            <w:shd w:val="clear" w:color="auto" w:fill="BDD6EE"/>
          </w:tcPr>
          <w:p w14:paraId="00000087"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Technologies applicable under CTCN Climate Mitigation and Adaptation Sectors. Sectors: Transport, Energy Efficiency, Renewable Energy, Waste Management, Forestry, Agriculture, Industry, Water, Human Health, Infrastructure and Urban Planning, and Marine and Fisheries.</w:t>
            </w:r>
          </w:p>
          <w:p w14:paraId="00000088" w14:textId="77777777" w:rsidR="00810064" w:rsidRDefault="00810064">
            <w:pPr>
              <w:jc w:val="both"/>
              <w:rPr>
                <w:rFonts w:ascii="Arial" w:eastAsia="Arial" w:hAnsi="Arial" w:cs="Arial"/>
                <w:sz w:val="18"/>
                <w:szCs w:val="18"/>
              </w:rPr>
            </w:pPr>
          </w:p>
        </w:tc>
      </w:tr>
      <w:tr w:rsidR="00810064" w14:paraId="2F32B1AA" w14:textId="77777777">
        <w:tc>
          <w:tcPr>
            <w:tcW w:w="2174" w:type="dxa"/>
            <w:shd w:val="clear" w:color="auto" w:fill="auto"/>
          </w:tcPr>
          <w:p w14:paraId="00000089" w14:textId="77777777" w:rsidR="00810064" w:rsidRDefault="0032565E">
            <w:pPr>
              <w:rPr>
                <w:rFonts w:ascii="Arial" w:eastAsia="Arial" w:hAnsi="Arial" w:cs="Arial"/>
                <w:sz w:val="18"/>
                <w:szCs w:val="18"/>
              </w:rPr>
            </w:pPr>
            <w:r>
              <w:rPr>
                <w:rFonts w:ascii="Arial" w:eastAsia="Arial" w:hAnsi="Arial" w:cs="Arial"/>
                <w:sz w:val="18"/>
                <w:szCs w:val="18"/>
              </w:rPr>
              <w:t xml:space="preserve">Implementation start date </w:t>
            </w:r>
          </w:p>
        </w:tc>
        <w:tc>
          <w:tcPr>
            <w:tcW w:w="6636" w:type="dxa"/>
            <w:shd w:val="clear" w:color="auto" w:fill="BDD6EE"/>
          </w:tcPr>
          <w:p w14:paraId="0000008A" w14:textId="77777777" w:rsidR="00810064" w:rsidRDefault="0032565E">
            <w:pPr>
              <w:rPr>
                <w:rFonts w:ascii="Arial" w:eastAsia="Arial" w:hAnsi="Arial" w:cs="Arial"/>
                <w:sz w:val="18"/>
                <w:szCs w:val="18"/>
              </w:rPr>
            </w:pPr>
            <w:r>
              <w:rPr>
                <w:rFonts w:ascii="Arial" w:eastAsia="Arial" w:hAnsi="Arial" w:cs="Arial"/>
                <w:sz w:val="18"/>
                <w:szCs w:val="18"/>
              </w:rPr>
              <w:t>01/07/2019</w:t>
            </w:r>
          </w:p>
          <w:p w14:paraId="0000008B" w14:textId="77777777" w:rsidR="00810064" w:rsidRDefault="00810064">
            <w:pPr>
              <w:rPr>
                <w:rFonts w:ascii="Arial" w:eastAsia="Arial" w:hAnsi="Arial" w:cs="Arial"/>
                <w:sz w:val="18"/>
                <w:szCs w:val="18"/>
              </w:rPr>
            </w:pPr>
          </w:p>
        </w:tc>
      </w:tr>
      <w:tr w:rsidR="00810064" w14:paraId="46D69ECC" w14:textId="77777777">
        <w:tc>
          <w:tcPr>
            <w:tcW w:w="2174" w:type="dxa"/>
            <w:shd w:val="clear" w:color="auto" w:fill="auto"/>
          </w:tcPr>
          <w:p w14:paraId="0000008C" w14:textId="77777777" w:rsidR="00810064" w:rsidRDefault="0032565E">
            <w:pPr>
              <w:rPr>
                <w:rFonts w:ascii="Arial" w:eastAsia="Arial" w:hAnsi="Arial" w:cs="Arial"/>
                <w:sz w:val="18"/>
                <w:szCs w:val="18"/>
              </w:rPr>
            </w:pPr>
            <w:r>
              <w:rPr>
                <w:rFonts w:ascii="Arial" w:eastAsia="Arial" w:hAnsi="Arial" w:cs="Arial"/>
                <w:sz w:val="18"/>
                <w:szCs w:val="18"/>
              </w:rPr>
              <w:t>Implementation end date</w:t>
            </w:r>
          </w:p>
        </w:tc>
        <w:tc>
          <w:tcPr>
            <w:tcW w:w="6636" w:type="dxa"/>
            <w:shd w:val="clear" w:color="auto" w:fill="BDD6EE"/>
          </w:tcPr>
          <w:p w14:paraId="0000008D" w14:textId="3FC770F5" w:rsidR="00810064" w:rsidRDefault="0032565E">
            <w:pPr>
              <w:rPr>
                <w:rFonts w:ascii="Arial" w:eastAsia="Arial" w:hAnsi="Arial" w:cs="Arial"/>
                <w:sz w:val="18"/>
                <w:szCs w:val="18"/>
              </w:rPr>
            </w:pPr>
            <w:r w:rsidRPr="00671540">
              <w:rPr>
                <w:rFonts w:ascii="Arial" w:eastAsia="Arial" w:hAnsi="Arial" w:cs="Arial"/>
                <w:sz w:val="18"/>
                <w:szCs w:val="18"/>
              </w:rPr>
              <w:t xml:space="preserve">Original: 30/06/2020; Actual: </w:t>
            </w:r>
            <w:r w:rsidR="00A3123C" w:rsidRPr="00671540">
              <w:rPr>
                <w:rFonts w:ascii="Arial" w:eastAsia="Arial" w:hAnsi="Arial" w:cs="Arial"/>
                <w:sz w:val="18"/>
                <w:szCs w:val="18"/>
              </w:rPr>
              <w:t>06</w:t>
            </w:r>
            <w:r w:rsidRPr="00671540">
              <w:rPr>
                <w:rFonts w:ascii="Arial" w:eastAsia="Arial" w:hAnsi="Arial" w:cs="Arial"/>
                <w:sz w:val="18"/>
                <w:szCs w:val="18"/>
              </w:rPr>
              <w:t>/0</w:t>
            </w:r>
            <w:r w:rsidR="00A3123C" w:rsidRPr="00671540">
              <w:rPr>
                <w:rFonts w:ascii="Arial" w:eastAsia="Arial" w:hAnsi="Arial" w:cs="Arial"/>
                <w:sz w:val="18"/>
                <w:szCs w:val="18"/>
              </w:rPr>
              <w:t>8</w:t>
            </w:r>
            <w:r w:rsidRPr="00671540">
              <w:rPr>
                <w:rFonts w:ascii="Arial" w:eastAsia="Arial" w:hAnsi="Arial" w:cs="Arial"/>
                <w:sz w:val="18"/>
                <w:szCs w:val="18"/>
              </w:rPr>
              <w:t>/2021</w:t>
            </w:r>
          </w:p>
          <w:p w14:paraId="0000008E" w14:textId="77777777" w:rsidR="00810064" w:rsidRDefault="00810064">
            <w:pPr>
              <w:rPr>
                <w:rFonts w:ascii="Arial" w:eastAsia="Arial" w:hAnsi="Arial" w:cs="Arial"/>
                <w:sz w:val="18"/>
                <w:szCs w:val="18"/>
              </w:rPr>
            </w:pPr>
          </w:p>
        </w:tc>
      </w:tr>
      <w:tr w:rsidR="00810064" w14:paraId="3296E25C" w14:textId="77777777">
        <w:tc>
          <w:tcPr>
            <w:tcW w:w="2174" w:type="dxa"/>
            <w:shd w:val="clear" w:color="auto" w:fill="auto"/>
          </w:tcPr>
          <w:p w14:paraId="0000008F" w14:textId="77777777" w:rsidR="00810064" w:rsidRDefault="0032565E">
            <w:pPr>
              <w:rPr>
                <w:rFonts w:ascii="Arial" w:eastAsia="Arial" w:hAnsi="Arial" w:cs="Arial"/>
                <w:sz w:val="18"/>
                <w:szCs w:val="18"/>
              </w:rPr>
            </w:pPr>
            <w:r>
              <w:rPr>
                <w:rFonts w:ascii="Arial" w:eastAsia="Arial" w:hAnsi="Arial" w:cs="Arial"/>
                <w:sz w:val="18"/>
                <w:szCs w:val="18"/>
              </w:rPr>
              <w:t xml:space="preserve">Total budget for implementation </w:t>
            </w:r>
          </w:p>
        </w:tc>
        <w:tc>
          <w:tcPr>
            <w:tcW w:w="6636" w:type="dxa"/>
            <w:shd w:val="clear" w:color="auto" w:fill="BDD6EE"/>
          </w:tcPr>
          <w:p w14:paraId="00000090" w14:textId="77777777" w:rsidR="00810064" w:rsidRDefault="0032565E">
            <w:pPr>
              <w:rPr>
                <w:rFonts w:ascii="Arial" w:eastAsia="Arial" w:hAnsi="Arial" w:cs="Arial"/>
                <w:sz w:val="18"/>
                <w:szCs w:val="18"/>
                <w:u w:val="single"/>
              </w:rPr>
            </w:pPr>
            <w:r>
              <w:rPr>
                <w:rFonts w:ascii="Arial" w:eastAsia="Arial" w:hAnsi="Arial" w:cs="Arial"/>
                <w:color w:val="000000"/>
                <w:sz w:val="18"/>
                <w:szCs w:val="18"/>
              </w:rPr>
              <w:t>Total Budget:  US$180,540.00</w:t>
            </w:r>
          </w:p>
        </w:tc>
      </w:tr>
      <w:tr w:rsidR="00810064" w14:paraId="3B1D78F2" w14:textId="77777777">
        <w:tc>
          <w:tcPr>
            <w:tcW w:w="2174" w:type="dxa"/>
            <w:shd w:val="clear" w:color="auto" w:fill="auto"/>
          </w:tcPr>
          <w:p w14:paraId="00000091" w14:textId="5DC79B2C" w:rsidR="00810064" w:rsidRDefault="0032565E">
            <w:pPr>
              <w:rPr>
                <w:rFonts w:ascii="Arial" w:eastAsia="Arial" w:hAnsi="Arial" w:cs="Arial"/>
                <w:sz w:val="18"/>
                <w:szCs w:val="18"/>
              </w:rPr>
            </w:pPr>
            <w:r>
              <w:rPr>
                <w:rFonts w:ascii="Arial" w:eastAsia="Arial" w:hAnsi="Arial" w:cs="Arial"/>
                <w:sz w:val="18"/>
                <w:szCs w:val="18"/>
              </w:rPr>
              <w:t xml:space="preserve">Description of delivered outputs and products as well as the activities undertaken to achieve them. In doing so, review the log frame of </w:t>
            </w:r>
            <w:r>
              <w:rPr>
                <w:rFonts w:ascii="Arial" w:eastAsia="Arial" w:hAnsi="Arial" w:cs="Arial"/>
                <w:sz w:val="18"/>
                <w:szCs w:val="18"/>
              </w:rPr>
              <w:lastRenderedPageBreak/>
              <w:t>the original response plan and refer to it as appropriate</w:t>
            </w:r>
          </w:p>
        </w:tc>
        <w:tc>
          <w:tcPr>
            <w:tcW w:w="6636" w:type="dxa"/>
            <w:shd w:val="clear" w:color="auto" w:fill="BDD6EE"/>
          </w:tcPr>
          <w:p w14:paraId="00000092" w14:textId="0CA1BCEF"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lastRenderedPageBreak/>
              <w:t xml:space="preserve">The general objective of this regional technical assistance was to perform an assessment of the circular economy, revealing the key actors/interested parties </w:t>
            </w:r>
            <w:r w:rsidR="00BF444C">
              <w:rPr>
                <w:rFonts w:ascii="Arial" w:eastAsia="Arial" w:hAnsi="Arial" w:cs="Arial"/>
                <w:color w:val="000000"/>
                <w:sz w:val="18"/>
                <w:szCs w:val="18"/>
              </w:rPr>
              <w:t>and</w:t>
            </w:r>
            <w:r>
              <w:rPr>
                <w:rFonts w:ascii="Arial" w:eastAsia="Arial" w:hAnsi="Arial" w:cs="Arial"/>
                <w:color w:val="000000"/>
                <w:sz w:val="18"/>
                <w:szCs w:val="18"/>
              </w:rPr>
              <w:t xml:space="preserve"> characterizing gaps and deficits to serve as input for the collaborative construction of a roadmap on this issue</w:t>
            </w:r>
            <w:r w:rsidR="00BF444C">
              <w:rPr>
                <w:rFonts w:ascii="Arial" w:eastAsia="Arial" w:hAnsi="Arial" w:cs="Arial"/>
                <w:color w:val="000000"/>
                <w:sz w:val="18"/>
                <w:szCs w:val="18"/>
              </w:rPr>
              <w:t xml:space="preserve"> and as</w:t>
            </w:r>
            <w:r>
              <w:rPr>
                <w:rFonts w:ascii="Arial" w:eastAsia="Arial" w:hAnsi="Arial" w:cs="Arial"/>
                <w:color w:val="000000"/>
                <w:sz w:val="18"/>
                <w:szCs w:val="18"/>
              </w:rPr>
              <w:t xml:space="preserve"> a management tool for the future implementation phase.</w:t>
            </w:r>
          </w:p>
          <w:p w14:paraId="00000093" w14:textId="77777777" w:rsidR="00810064" w:rsidRDefault="00810064">
            <w:pPr>
              <w:jc w:val="both"/>
              <w:rPr>
                <w:rFonts w:ascii="Arial" w:eastAsia="Arial" w:hAnsi="Arial" w:cs="Arial"/>
                <w:color w:val="000000"/>
                <w:sz w:val="18"/>
                <w:szCs w:val="18"/>
              </w:rPr>
            </w:pPr>
          </w:p>
          <w:p w14:paraId="00000094" w14:textId="44FC5873"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lastRenderedPageBreak/>
              <w:t xml:space="preserve">In many ways this Regional Technical Assistance (RTA) (implemented from July 2019 to </w:t>
            </w:r>
            <w:r w:rsidR="00A3123C">
              <w:rPr>
                <w:rFonts w:ascii="Arial" w:eastAsia="Arial" w:hAnsi="Arial" w:cs="Arial"/>
                <w:color w:val="000000"/>
                <w:sz w:val="18"/>
                <w:szCs w:val="18"/>
              </w:rPr>
              <w:t xml:space="preserve">August </w:t>
            </w:r>
            <w:r>
              <w:rPr>
                <w:rFonts w:ascii="Arial" w:eastAsia="Arial" w:hAnsi="Arial" w:cs="Arial"/>
                <w:color w:val="000000"/>
                <w:sz w:val="18"/>
                <w:szCs w:val="18"/>
              </w:rPr>
              <w:t>2021) is a unique, challenging, and ground-breaking regional project. It is the first CTCN regional or multi-country level program to be deployed in Latin America and the Caribbean region since the establishment of CTCN. This RTA responds to a new and upcoming global paradigm shifting concept known as the Circular Economy (CE), where in addition to assessing the level of comprehension and status of implementation of circular economy in each participating country, namely Brazil, Chile, Mexico and Uruguay, focus is also placed on understanding and confirming the inter-relationship and inter-dependence of Circular Economy vis-à-vis Climate Change Mitigation and Adaptation (</w:t>
            </w:r>
            <w:r w:rsidR="00981332">
              <w:rPr>
                <w:rFonts w:ascii="Arial" w:eastAsia="Arial" w:hAnsi="Arial" w:cs="Arial"/>
                <w:color w:val="000000"/>
                <w:sz w:val="18"/>
                <w:szCs w:val="18"/>
              </w:rPr>
              <w:t>in</w:t>
            </w:r>
            <w:r>
              <w:rPr>
                <w:rFonts w:ascii="Arial" w:eastAsia="Arial" w:hAnsi="Arial" w:cs="Arial"/>
                <w:color w:val="000000"/>
                <w:sz w:val="18"/>
                <w:szCs w:val="18"/>
              </w:rPr>
              <w:t xml:space="preserve"> other words, how does CE contribute to addressing climate change). </w:t>
            </w:r>
            <w:r w:rsidR="00BF444C">
              <w:rPr>
                <w:rFonts w:ascii="Arial" w:eastAsia="Arial" w:hAnsi="Arial" w:cs="Arial"/>
                <w:color w:val="000000"/>
                <w:sz w:val="18"/>
                <w:szCs w:val="18"/>
              </w:rPr>
              <w:t>Moreover</w:t>
            </w:r>
            <w:r>
              <w:rPr>
                <w:rFonts w:ascii="Arial" w:eastAsia="Arial" w:hAnsi="Arial" w:cs="Arial"/>
                <w:color w:val="000000"/>
                <w:sz w:val="18"/>
                <w:szCs w:val="18"/>
              </w:rPr>
              <w:t>, the RTA also was aimed at recommending how CE solutions and interventions could be integrated and contribute to the</w:t>
            </w:r>
            <w:r w:rsidR="00981332">
              <w:rPr>
                <w:rFonts w:ascii="Arial" w:eastAsia="Arial" w:hAnsi="Arial" w:cs="Arial"/>
                <w:color w:val="000000"/>
                <w:sz w:val="18"/>
                <w:szCs w:val="18"/>
              </w:rPr>
              <w:t xml:space="preserve"> implementation of the</w:t>
            </w:r>
            <w:r>
              <w:rPr>
                <w:rFonts w:ascii="Arial" w:eastAsia="Arial" w:hAnsi="Arial" w:cs="Arial"/>
                <w:color w:val="000000"/>
                <w:sz w:val="18"/>
                <w:szCs w:val="18"/>
              </w:rPr>
              <w:t xml:space="preserve"> Nationally Determined Contributions (NDCs) in response to the Paris Agreement (COP-21) and the 17 UN Sustainable Development Goals</w:t>
            </w:r>
            <w:r w:rsidR="00981332">
              <w:rPr>
                <w:rFonts w:ascii="Arial" w:eastAsia="Arial" w:hAnsi="Arial" w:cs="Arial"/>
                <w:color w:val="000000"/>
                <w:sz w:val="18"/>
                <w:szCs w:val="18"/>
              </w:rPr>
              <w:t>,</w:t>
            </w:r>
            <w:r>
              <w:rPr>
                <w:rFonts w:ascii="Arial" w:eastAsia="Arial" w:hAnsi="Arial" w:cs="Arial"/>
                <w:color w:val="000000"/>
                <w:sz w:val="18"/>
                <w:szCs w:val="18"/>
              </w:rPr>
              <w:t xml:space="preserve"> as part of the UN 2030 Agenda. </w:t>
            </w:r>
          </w:p>
          <w:p w14:paraId="00000095" w14:textId="77777777" w:rsidR="00810064" w:rsidRDefault="00810064">
            <w:pPr>
              <w:jc w:val="both"/>
              <w:rPr>
                <w:rFonts w:ascii="Arial" w:eastAsia="Arial" w:hAnsi="Arial" w:cs="Arial"/>
                <w:color w:val="000000"/>
                <w:sz w:val="18"/>
                <w:szCs w:val="18"/>
              </w:rPr>
            </w:pPr>
          </w:p>
          <w:p w14:paraId="00000096" w14:textId="7C0C77FC"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Besides these very ambitious goals and objectives, this regional project required a robust and flexible methodological approach to tailor the assistance to each respective participating country’s needs, priorities, </w:t>
            </w:r>
            <w:r w:rsidR="00981332">
              <w:rPr>
                <w:rFonts w:ascii="Arial" w:eastAsia="Arial" w:hAnsi="Arial" w:cs="Arial"/>
                <w:color w:val="000000"/>
                <w:sz w:val="18"/>
                <w:szCs w:val="18"/>
              </w:rPr>
              <w:t xml:space="preserve">circumstances </w:t>
            </w:r>
            <w:r>
              <w:rPr>
                <w:rFonts w:ascii="Arial" w:eastAsia="Arial" w:hAnsi="Arial" w:cs="Arial"/>
                <w:color w:val="000000"/>
                <w:sz w:val="18"/>
                <w:szCs w:val="18"/>
              </w:rPr>
              <w:t>and level of understanding and advancement in adopting and/or deploying Circular Economy solutions and initiatives</w:t>
            </w:r>
            <w:r w:rsidR="00BF444C">
              <w:rPr>
                <w:rFonts w:ascii="Arial" w:eastAsia="Arial" w:hAnsi="Arial" w:cs="Arial"/>
                <w:color w:val="000000"/>
                <w:sz w:val="18"/>
                <w:szCs w:val="18"/>
              </w:rPr>
              <w:t xml:space="preserve"> as well as</w:t>
            </w:r>
            <w:r>
              <w:rPr>
                <w:rFonts w:ascii="Arial" w:eastAsia="Arial" w:hAnsi="Arial" w:cs="Arial"/>
                <w:color w:val="000000"/>
                <w:sz w:val="18"/>
                <w:szCs w:val="18"/>
              </w:rPr>
              <w:t xml:space="preserve"> their national Climate Change mitigation and adaptation efforts. To make things more challenging, the RTA had to withstand and proceed throughout several social and political unrest occurring across the participating nations during the implementation period and was </w:t>
            </w:r>
            <w:r w:rsidR="00981332">
              <w:rPr>
                <w:rFonts w:ascii="Arial" w:eastAsia="Arial" w:hAnsi="Arial" w:cs="Arial"/>
                <w:color w:val="000000"/>
                <w:sz w:val="18"/>
                <w:szCs w:val="18"/>
              </w:rPr>
              <w:t xml:space="preserve">heavily hampered </w:t>
            </w:r>
            <w:r>
              <w:rPr>
                <w:rFonts w:ascii="Arial" w:eastAsia="Arial" w:hAnsi="Arial" w:cs="Arial"/>
                <w:color w:val="000000"/>
                <w:sz w:val="18"/>
                <w:szCs w:val="18"/>
              </w:rPr>
              <w:t xml:space="preserve">by the global COVID-19 pandemic (from March 2020 until present). With a strict and demanding review and approval process enforced by CTCN in making sure all deliverables </w:t>
            </w:r>
            <w:r w:rsidR="00981332">
              <w:rPr>
                <w:rFonts w:ascii="Arial" w:eastAsia="Arial" w:hAnsi="Arial" w:cs="Arial"/>
                <w:color w:val="000000"/>
                <w:sz w:val="18"/>
                <w:szCs w:val="18"/>
              </w:rPr>
              <w:t xml:space="preserve">were </w:t>
            </w:r>
            <w:r>
              <w:rPr>
                <w:rFonts w:ascii="Arial" w:eastAsia="Arial" w:hAnsi="Arial" w:cs="Arial"/>
                <w:color w:val="000000"/>
                <w:sz w:val="18"/>
                <w:szCs w:val="18"/>
              </w:rPr>
              <w:t xml:space="preserve">reviewed and approved by the National Designated Entities (NDEs), within this global pandemic context, this also led to delays as all parties involved (NDEs, CTCN and Project Team) suffered institutional or personnel challenges, reducing everyone’s capacity to remain responsive and to comply with the original implementation schedule. </w:t>
            </w:r>
          </w:p>
          <w:p w14:paraId="00000097" w14:textId="77777777" w:rsidR="00810064" w:rsidRDefault="00810064">
            <w:pPr>
              <w:jc w:val="both"/>
              <w:rPr>
                <w:rFonts w:ascii="Arial" w:eastAsia="Arial" w:hAnsi="Arial" w:cs="Arial"/>
                <w:b/>
                <w:color w:val="000000"/>
                <w:sz w:val="18"/>
                <w:szCs w:val="18"/>
              </w:rPr>
            </w:pPr>
          </w:p>
          <w:p w14:paraId="00000098" w14:textId="397668E6"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Therefore, it is to be appreciated that this RTA has reached its closure phase achieving all set objectives and targets and leaving many concrete leads</w:t>
            </w:r>
            <w:r w:rsidR="00981332">
              <w:rPr>
                <w:rFonts w:ascii="Arial" w:eastAsia="Arial" w:hAnsi="Arial" w:cs="Arial"/>
                <w:color w:val="000000"/>
                <w:sz w:val="18"/>
                <w:szCs w:val="18"/>
              </w:rPr>
              <w:t>, insights</w:t>
            </w:r>
            <w:r>
              <w:rPr>
                <w:rFonts w:ascii="Arial" w:eastAsia="Arial" w:hAnsi="Arial" w:cs="Arial"/>
                <w:color w:val="000000"/>
                <w:sz w:val="18"/>
                <w:szCs w:val="18"/>
              </w:rPr>
              <w:t xml:space="preserve"> and follow up added-value actions and recommendations </w:t>
            </w:r>
            <w:r w:rsidR="00981332">
              <w:rPr>
                <w:rFonts w:ascii="Arial" w:eastAsia="Arial" w:hAnsi="Arial" w:cs="Arial"/>
                <w:color w:val="000000"/>
                <w:sz w:val="18"/>
                <w:szCs w:val="18"/>
              </w:rPr>
              <w:t xml:space="preserve">within and </w:t>
            </w:r>
            <w:r>
              <w:rPr>
                <w:rFonts w:ascii="Arial" w:eastAsia="Arial" w:hAnsi="Arial" w:cs="Arial"/>
                <w:color w:val="000000"/>
                <w:sz w:val="18"/>
                <w:szCs w:val="18"/>
              </w:rPr>
              <w:t xml:space="preserve">beyond the original scope of work, with an unplanned delay of </w:t>
            </w:r>
            <w:r w:rsidR="00F3046B">
              <w:rPr>
                <w:rFonts w:ascii="Arial" w:eastAsia="Arial" w:hAnsi="Arial" w:cs="Arial"/>
                <w:color w:val="000000"/>
                <w:sz w:val="18"/>
                <w:szCs w:val="18"/>
              </w:rPr>
              <w:t>14</w:t>
            </w:r>
            <w:r>
              <w:rPr>
                <w:rFonts w:ascii="Arial" w:eastAsia="Arial" w:hAnsi="Arial" w:cs="Arial"/>
                <w:color w:val="000000"/>
                <w:sz w:val="18"/>
                <w:szCs w:val="18"/>
              </w:rPr>
              <w:t xml:space="preserve"> months.</w:t>
            </w:r>
          </w:p>
          <w:p w14:paraId="00000099" w14:textId="77777777" w:rsidR="00810064" w:rsidRDefault="00810064">
            <w:pPr>
              <w:jc w:val="both"/>
              <w:rPr>
                <w:rFonts w:ascii="Arial" w:eastAsia="Arial" w:hAnsi="Arial" w:cs="Arial"/>
                <w:color w:val="000000"/>
                <w:sz w:val="18"/>
                <w:szCs w:val="18"/>
              </w:rPr>
            </w:pPr>
          </w:p>
          <w:p w14:paraId="0000009A"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The RTA was designed to generate six (6) key outputs.</w:t>
            </w:r>
          </w:p>
          <w:p w14:paraId="0000009B" w14:textId="77777777" w:rsidR="00810064" w:rsidRDefault="00810064">
            <w:pPr>
              <w:jc w:val="both"/>
              <w:rPr>
                <w:rFonts w:ascii="Arial" w:eastAsia="Arial" w:hAnsi="Arial" w:cs="Arial"/>
                <w:b/>
                <w:color w:val="000000"/>
                <w:sz w:val="18"/>
                <w:szCs w:val="18"/>
              </w:rPr>
            </w:pPr>
          </w:p>
          <w:p w14:paraId="0000009C"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 xml:space="preserve">Output 1. Development of implementation planning and communication documents. </w:t>
            </w:r>
          </w:p>
          <w:p w14:paraId="0000009D" w14:textId="77777777" w:rsidR="00810064" w:rsidRDefault="00810064">
            <w:pPr>
              <w:jc w:val="both"/>
              <w:rPr>
                <w:rFonts w:ascii="Arial" w:eastAsia="Arial" w:hAnsi="Arial" w:cs="Arial"/>
                <w:b/>
                <w:color w:val="000000"/>
                <w:sz w:val="18"/>
                <w:szCs w:val="18"/>
              </w:rPr>
            </w:pPr>
          </w:p>
          <w:p w14:paraId="0000009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This first phase of the RTA resulted in the approval by each respective NDE and CTCN of Four (4) planning and communication documents: (1) Detailed Work Plan; (2) Monitoring and Evaluation Plan; (3) CTCN Impact Description; and (4) the first draft of the Data and Collection Report by </w:t>
            </w:r>
            <w:r>
              <w:rPr>
                <w:rFonts w:ascii="Arial" w:eastAsia="Arial" w:hAnsi="Arial" w:cs="Arial"/>
                <w:b/>
                <w:color w:val="000000"/>
                <w:sz w:val="18"/>
                <w:szCs w:val="18"/>
              </w:rPr>
              <w:t>July 2019</w:t>
            </w:r>
            <w:r>
              <w:rPr>
                <w:rFonts w:ascii="Arial" w:eastAsia="Arial" w:hAnsi="Arial" w:cs="Arial"/>
                <w:color w:val="000000"/>
                <w:sz w:val="18"/>
                <w:szCs w:val="18"/>
              </w:rPr>
              <w:t xml:space="preserve">. The Work Plan, which contains the methodological implementation approach, was considered the key document to engage with the participating countries and achieve the originally set outcomes and products. </w:t>
            </w:r>
          </w:p>
          <w:p w14:paraId="0000009F" w14:textId="77777777" w:rsidR="00810064" w:rsidRDefault="00810064">
            <w:pPr>
              <w:jc w:val="both"/>
              <w:rPr>
                <w:rFonts w:ascii="Arial" w:eastAsia="Arial" w:hAnsi="Arial" w:cs="Arial"/>
                <w:color w:val="000000"/>
                <w:sz w:val="18"/>
                <w:szCs w:val="18"/>
              </w:rPr>
            </w:pPr>
          </w:p>
          <w:p w14:paraId="000000A0"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Output 2. Diagnosis of key stakeholders and current initiatives related to circular economy in each country.</w:t>
            </w:r>
          </w:p>
          <w:p w14:paraId="000000A1" w14:textId="77777777" w:rsidR="00810064" w:rsidRDefault="00810064">
            <w:pPr>
              <w:jc w:val="both"/>
              <w:rPr>
                <w:rFonts w:ascii="Arial" w:eastAsia="Arial" w:hAnsi="Arial" w:cs="Arial"/>
                <w:b/>
                <w:color w:val="000000"/>
                <w:sz w:val="18"/>
                <w:szCs w:val="18"/>
              </w:rPr>
            </w:pPr>
          </w:p>
          <w:p w14:paraId="000000A2" w14:textId="063CBCB8"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The first and critical activity implemented entailed the organization of Kick-Off Meetings </w:t>
            </w:r>
            <w:r w:rsidR="00F3046B">
              <w:rPr>
                <w:rFonts w:ascii="Arial" w:eastAsia="Arial" w:hAnsi="Arial" w:cs="Arial"/>
                <w:color w:val="000000"/>
                <w:sz w:val="18"/>
                <w:szCs w:val="18"/>
              </w:rPr>
              <w:t xml:space="preserve">(KOMs) </w:t>
            </w:r>
            <w:r>
              <w:rPr>
                <w:rFonts w:ascii="Arial" w:eastAsia="Arial" w:hAnsi="Arial" w:cs="Arial"/>
                <w:color w:val="000000"/>
                <w:sz w:val="18"/>
                <w:szCs w:val="18"/>
              </w:rPr>
              <w:t xml:space="preserve">in each respective project country to confirm the conditions, needs, and priorities by key national actors, and thereby also, if needed, adapting the “General” Work Plan (including the implementation methodology) approved by the NDEs, to feedback and recommendations received during each respective Kick-Off Meeting. </w:t>
            </w:r>
          </w:p>
          <w:p w14:paraId="000000A3" w14:textId="77777777" w:rsidR="00810064" w:rsidRDefault="00810064">
            <w:pPr>
              <w:jc w:val="both"/>
              <w:rPr>
                <w:rFonts w:ascii="Arial" w:eastAsia="Arial" w:hAnsi="Arial" w:cs="Arial"/>
                <w:color w:val="000000"/>
                <w:sz w:val="18"/>
                <w:szCs w:val="18"/>
              </w:rPr>
            </w:pPr>
          </w:p>
          <w:p w14:paraId="000000A4"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Kick-Off Meetings and Reporting (D2.1/2.2)</w:t>
            </w:r>
          </w:p>
          <w:p w14:paraId="000000A5" w14:textId="5F574849"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The missions and Kick-Off Meetings (KOMs) were organized based on the availability of the NDEs and national counterparts, which resulted in various dates </w:t>
            </w:r>
            <w:r>
              <w:rPr>
                <w:rFonts w:ascii="Arial" w:eastAsia="Arial" w:hAnsi="Arial" w:cs="Arial"/>
                <w:color w:val="000000"/>
                <w:sz w:val="18"/>
                <w:szCs w:val="18"/>
              </w:rPr>
              <w:lastRenderedPageBreak/>
              <w:t>for the 4 KOMs (namely: Uruguay on Aug</w:t>
            </w:r>
            <w:r w:rsidR="00F3046B">
              <w:rPr>
                <w:rFonts w:ascii="Arial" w:eastAsia="Arial" w:hAnsi="Arial" w:cs="Arial"/>
                <w:color w:val="000000"/>
                <w:sz w:val="18"/>
                <w:szCs w:val="18"/>
              </w:rPr>
              <w:t>ust</w:t>
            </w:r>
            <w:r>
              <w:rPr>
                <w:rFonts w:ascii="Arial" w:eastAsia="Arial" w:hAnsi="Arial" w:cs="Arial"/>
                <w:color w:val="000000"/>
                <w:sz w:val="18"/>
                <w:szCs w:val="18"/>
              </w:rPr>
              <w:t xml:space="preserve"> 14, 2019; Mexico on Aug</w:t>
            </w:r>
            <w:r w:rsidR="00F3046B">
              <w:rPr>
                <w:rFonts w:ascii="Arial" w:eastAsia="Arial" w:hAnsi="Arial" w:cs="Arial"/>
                <w:color w:val="000000"/>
                <w:sz w:val="18"/>
                <w:szCs w:val="18"/>
              </w:rPr>
              <w:t>ust</w:t>
            </w:r>
            <w:r>
              <w:rPr>
                <w:rFonts w:ascii="Arial" w:eastAsia="Arial" w:hAnsi="Arial" w:cs="Arial"/>
                <w:color w:val="000000"/>
                <w:sz w:val="18"/>
                <w:szCs w:val="18"/>
              </w:rPr>
              <w:t xml:space="preserve"> 27, 2019; Brazil on Aug</w:t>
            </w:r>
            <w:r w:rsidR="00F3046B">
              <w:rPr>
                <w:rFonts w:ascii="Arial" w:eastAsia="Arial" w:hAnsi="Arial" w:cs="Arial"/>
                <w:color w:val="000000"/>
                <w:sz w:val="18"/>
                <w:szCs w:val="18"/>
              </w:rPr>
              <w:t>ust</w:t>
            </w:r>
            <w:r>
              <w:rPr>
                <w:rFonts w:ascii="Arial" w:eastAsia="Arial" w:hAnsi="Arial" w:cs="Arial"/>
                <w:color w:val="000000"/>
                <w:sz w:val="18"/>
                <w:szCs w:val="18"/>
              </w:rPr>
              <w:t xml:space="preserve"> 29, 2019; and Chile on Sept</w:t>
            </w:r>
            <w:r w:rsidR="00F3046B">
              <w:rPr>
                <w:rFonts w:ascii="Arial" w:eastAsia="Arial" w:hAnsi="Arial" w:cs="Arial"/>
                <w:color w:val="000000"/>
                <w:sz w:val="18"/>
                <w:szCs w:val="18"/>
              </w:rPr>
              <w:t>ember</w:t>
            </w:r>
            <w:r>
              <w:rPr>
                <w:rFonts w:ascii="Arial" w:eastAsia="Arial" w:hAnsi="Arial" w:cs="Arial"/>
                <w:color w:val="000000"/>
                <w:sz w:val="18"/>
                <w:szCs w:val="18"/>
              </w:rPr>
              <w:t xml:space="preserve"> 03, 2019). </w:t>
            </w:r>
          </w:p>
          <w:p w14:paraId="000000A6" w14:textId="77777777" w:rsidR="00810064" w:rsidRDefault="00810064">
            <w:pPr>
              <w:jc w:val="both"/>
              <w:rPr>
                <w:rFonts w:ascii="Arial" w:eastAsia="Arial" w:hAnsi="Arial" w:cs="Arial"/>
                <w:color w:val="000000"/>
                <w:sz w:val="18"/>
                <w:szCs w:val="18"/>
              </w:rPr>
            </w:pPr>
          </w:p>
          <w:p w14:paraId="000000A7"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This led to delays relating to the Project Team’s ability to draft Mission Reports (incl. Meeting Minutes), accompanied by delays in responsiveness by each respective NDE and CTCN during revision and approval processes to secure final approvals. </w:t>
            </w:r>
          </w:p>
          <w:p w14:paraId="000000A8" w14:textId="77777777" w:rsidR="00810064" w:rsidRDefault="00810064">
            <w:pPr>
              <w:jc w:val="both"/>
              <w:rPr>
                <w:rFonts w:ascii="Arial" w:eastAsia="Arial" w:hAnsi="Arial" w:cs="Arial"/>
                <w:color w:val="000000"/>
                <w:sz w:val="18"/>
                <w:szCs w:val="18"/>
              </w:rPr>
            </w:pPr>
          </w:p>
          <w:p w14:paraId="000000A9" w14:textId="3AD62BF0"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 Upon request by NDEs (MEX, CHI, and UY) and with consent by CTCN, </w:t>
            </w:r>
            <w:r w:rsidR="00627994">
              <w:rPr>
                <w:rFonts w:ascii="Arial" w:eastAsia="Arial" w:hAnsi="Arial" w:cs="Arial"/>
                <w:color w:val="000000"/>
                <w:sz w:val="18"/>
                <w:szCs w:val="18"/>
              </w:rPr>
              <w:t xml:space="preserve">it was agreed that </w:t>
            </w:r>
            <w:r>
              <w:rPr>
                <w:rFonts w:ascii="Arial" w:eastAsia="Arial" w:hAnsi="Arial" w:cs="Arial"/>
                <w:color w:val="000000"/>
                <w:sz w:val="18"/>
                <w:szCs w:val="18"/>
              </w:rPr>
              <w:t xml:space="preserve">all future reports were to be submitted in Spanish (deviating from the original TORs where all deliverables were to be submitted in English). Agreement with NDE BRA was to submit all future reports in English. This detail, also contributed to delays, as the original draft KOM reports were produced in English. </w:t>
            </w:r>
          </w:p>
          <w:p w14:paraId="000000AA" w14:textId="77777777" w:rsidR="00810064" w:rsidRDefault="00810064">
            <w:pPr>
              <w:jc w:val="both"/>
              <w:rPr>
                <w:rFonts w:ascii="Arial" w:eastAsia="Arial" w:hAnsi="Arial" w:cs="Arial"/>
                <w:color w:val="000000"/>
                <w:sz w:val="18"/>
                <w:szCs w:val="18"/>
              </w:rPr>
            </w:pPr>
          </w:p>
          <w:p w14:paraId="000000AB" w14:textId="12A86B05"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Therefore, all 4 KOM reports (Mission Reports) were approved at the end of </w:t>
            </w:r>
            <w:r>
              <w:rPr>
                <w:rFonts w:ascii="Arial" w:eastAsia="Arial" w:hAnsi="Arial" w:cs="Arial"/>
                <w:b/>
                <w:color w:val="000000"/>
                <w:sz w:val="18"/>
                <w:szCs w:val="18"/>
              </w:rPr>
              <w:t>Sep</w:t>
            </w:r>
            <w:r w:rsidR="00F3046B">
              <w:rPr>
                <w:rFonts w:ascii="Arial" w:eastAsia="Arial" w:hAnsi="Arial" w:cs="Arial"/>
                <w:b/>
                <w:color w:val="000000"/>
                <w:sz w:val="18"/>
                <w:szCs w:val="18"/>
              </w:rPr>
              <w:t>tember</w:t>
            </w:r>
            <w:r>
              <w:rPr>
                <w:rFonts w:ascii="Arial" w:eastAsia="Arial" w:hAnsi="Arial" w:cs="Arial"/>
                <w:b/>
                <w:color w:val="000000"/>
                <w:sz w:val="18"/>
                <w:szCs w:val="18"/>
              </w:rPr>
              <w:t xml:space="preserve"> 2019</w:t>
            </w:r>
            <w:r>
              <w:rPr>
                <w:rFonts w:ascii="Arial" w:eastAsia="Arial" w:hAnsi="Arial" w:cs="Arial"/>
                <w:color w:val="000000"/>
                <w:sz w:val="18"/>
                <w:szCs w:val="18"/>
              </w:rPr>
              <w:t>, leading to 1 month of delay (original schedule: Aug</w:t>
            </w:r>
            <w:r w:rsidR="00F3046B">
              <w:rPr>
                <w:rFonts w:ascii="Arial" w:eastAsia="Arial" w:hAnsi="Arial" w:cs="Arial"/>
                <w:color w:val="000000"/>
                <w:sz w:val="18"/>
                <w:szCs w:val="18"/>
              </w:rPr>
              <w:t>ust</w:t>
            </w:r>
            <w:r>
              <w:rPr>
                <w:rFonts w:ascii="Arial" w:eastAsia="Arial" w:hAnsi="Arial" w:cs="Arial"/>
                <w:color w:val="000000"/>
                <w:sz w:val="18"/>
                <w:szCs w:val="18"/>
              </w:rPr>
              <w:t xml:space="preserve"> 2019).</w:t>
            </w:r>
          </w:p>
          <w:p w14:paraId="000000AC" w14:textId="77777777" w:rsidR="00810064" w:rsidRDefault="00810064">
            <w:pPr>
              <w:jc w:val="both"/>
              <w:rPr>
                <w:rFonts w:ascii="Arial" w:eastAsia="Arial" w:hAnsi="Arial" w:cs="Arial"/>
                <w:color w:val="000000"/>
                <w:sz w:val="18"/>
                <w:szCs w:val="18"/>
              </w:rPr>
            </w:pPr>
          </w:p>
          <w:p w14:paraId="000000AD"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National Work Plans (D2.3)</w:t>
            </w:r>
          </w:p>
          <w:p w14:paraId="000000A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 significant deviation from the original method and approved General Work Plan (July 2019) was experienced as result of the Kick-Off Meetings. More specifically, the NDEs of CL and UY requested significant modifications to the original scope and implementation method of the project. This also resulted in the addition of a new deliverable, resulting in having to secure the approval of four (4) national work plans.</w:t>
            </w:r>
          </w:p>
          <w:p w14:paraId="000000AF" w14:textId="77777777" w:rsidR="00810064" w:rsidRDefault="00810064">
            <w:pPr>
              <w:jc w:val="both"/>
              <w:rPr>
                <w:rFonts w:ascii="Arial" w:eastAsia="Arial" w:hAnsi="Arial" w:cs="Arial"/>
                <w:color w:val="000000"/>
                <w:sz w:val="18"/>
                <w:szCs w:val="18"/>
              </w:rPr>
            </w:pPr>
          </w:p>
          <w:p w14:paraId="000000B0"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Specific modifications: </w:t>
            </w:r>
          </w:p>
          <w:p w14:paraId="000000B1" w14:textId="4EF4B1B0"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(1) NDE UY requested with consent of CTCN the Project Team to focus on 2 (two) </w:t>
            </w:r>
            <w:r w:rsidR="00627994">
              <w:rPr>
                <w:rFonts w:ascii="Arial" w:eastAsia="Arial" w:hAnsi="Arial" w:cs="Arial"/>
                <w:color w:val="000000"/>
                <w:sz w:val="18"/>
                <w:szCs w:val="18"/>
              </w:rPr>
              <w:t>value-added chains</w:t>
            </w:r>
            <w:r>
              <w:rPr>
                <w:rFonts w:ascii="Arial" w:eastAsia="Arial" w:hAnsi="Arial" w:cs="Arial"/>
                <w:color w:val="000000"/>
                <w:sz w:val="18"/>
                <w:szCs w:val="18"/>
              </w:rPr>
              <w:t xml:space="preserve"> of </w:t>
            </w:r>
            <w:r w:rsidR="00627994">
              <w:rPr>
                <w:rFonts w:ascii="Arial" w:eastAsia="Arial" w:hAnsi="Arial" w:cs="Arial"/>
                <w:color w:val="000000"/>
                <w:sz w:val="18"/>
                <w:szCs w:val="18"/>
              </w:rPr>
              <w:t xml:space="preserve">priority </w:t>
            </w:r>
            <w:r>
              <w:rPr>
                <w:rFonts w:ascii="Arial" w:eastAsia="Arial" w:hAnsi="Arial" w:cs="Arial"/>
                <w:color w:val="000000"/>
                <w:sz w:val="18"/>
                <w:szCs w:val="18"/>
              </w:rPr>
              <w:t>interest to the country (</w:t>
            </w:r>
            <w:r w:rsidR="00F3046B">
              <w:rPr>
                <w:rFonts w:ascii="Arial" w:eastAsia="Arial" w:hAnsi="Arial" w:cs="Arial"/>
                <w:color w:val="000000"/>
                <w:sz w:val="18"/>
                <w:szCs w:val="18"/>
              </w:rPr>
              <w:t xml:space="preserve">namely the </w:t>
            </w:r>
            <w:r>
              <w:rPr>
                <w:rFonts w:ascii="Arial" w:eastAsia="Arial" w:hAnsi="Arial" w:cs="Arial"/>
                <w:color w:val="000000"/>
                <w:sz w:val="18"/>
                <w:szCs w:val="18"/>
              </w:rPr>
              <w:t xml:space="preserve">Beef and Diary </w:t>
            </w:r>
            <w:r w:rsidR="00627994">
              <w:rPr>
                <w:rFonts w:ascii="Arial" w:eastAsia="Arial" w:hAnsi="Arial" w:cs="Arial"/>
                <w:color w:val="000000"/>
                <w:sz w:val="18"/>
                <w:szCs w:val="18"/>
              </w:rPr>
              <w:t>value chains</w:t>
            </w:r>
            <w:r>
              <w:rPr>
                <w:rFonts w:ascii="Arial" w:eastAsia="Arial" w:hAnsi="Arial" w:cs="Arial"/>
                <w:color w:val="000000"/>
                <w:sz w:val="18"/>
                <w:szCs w:val="18"/>
              </w:rPr>
              <w:t xml:space="preserve">). NDE UY indicated that the country already has a draft National Circular Economy Plan </w:t>
            </w:r>
            <w:r w:rsidR="00627994">
              <w:rPr>
                <w:rFonts w:ascii="Arial" w:eastAsia="Arial" w:hAnsi="Arial" w:cs="Arial"/>
                <w:color w:val="000000"/>
                <w:sz w:val="18"/>
                <w:szCs w:val="18"/>
              </w:rPr>
              <w:t xml:space="preserve">that was </w:t>
            </w:r>
            <w:r>
              <w:rPr>
                <w:rFonts w:ascii="Arial" w:eastAsia="Arial" w:hAnsi="Arial" w:cs="Arial"/>
                <w:color w:val="000000"/>
                <w:sz w:val="18"/>
                <w:szCs w:val="18"/>
              </w:rPr>
              <w:t>to be launched in Dec</w:t>
            </w:r>
            <w:r w:rsidR="00F3046B">
              <w:rPr>
                <w:rFonts w:ascii="Arial" w:eastAsia="Arial" w:hAnsi="Arial" w:cs="Arial"/>
                <w:color w:val="000000"/>
                <w:sz w:val="18"/>
                <w:szCs w:val="18"/>
              </w:rPr>
              <w:t>ember</w:t>
            </w:r>
            <w:r>
              <w:rPr>
                <w:rFonts w:ascii="Arial" w:eastAsia="Arial" w:hAnsi="Arial" w:cs="Arial"/>
                <w:color w:val="000000"/>
                <w:sz w:val="18"/>
                <w:szCs w:val="18"/>
              </w:rPr>
              <w:t xml:space="preserve"> 2019. This resulted in a long</w:t>
            </w:r>
            <w:r w:rsidR="00627994">
              <w:rPr>
                <w:rFonts w:ascii="Arial" w:eastAsia="Arial" w:hAnsi="Arial" w:cs="Arial"/>
                <w:color w:val="000000"/>
                <w:sz w:val="18"/>
                <w:szCs w:val="18"/>
              </w:rPr>
              <w:t>er</w:t>
            </w:r>
            <w:r>
              <w:rPr>
                <w:rFonts w:ascii="Arial" w:eastAsia="Arial" w:hAnsi="Arial" w:cs="Arial"/>
                <w:color w:val="000000"/>
                <w:sz w:val="18"/>
                <w:szCs w:val="18"/>
              </w:rPr>
              <w:t xml:space="preserve"> process of defining and securing national consensus on the adapted national work plan </w:t>
            </w:r>
            <w:r w:rsidR="00627994">
              <w:rPr>
                <w:rFonts w:ascii="Arial" w:eastAsia="Arial" w:hAnsi="Arial" w:cs="Arial"/>
                <w:color w:val="000000"/>
                <w:sz w:val="18"/>
                <w:szCs w:val="18"/>
              </w:rPr>
              <w:t xml:space="preserve">and the agreement on the selected value chains </w:t>
            </w:r>
            <w:r>
              <w:rPr>
                <w:rFonts w:ascii="Arial" w:eastAsia="Arial" w:hAnsi="Arial" w:cs="Arial"/>
                <w:color w:val="000000"/>
                <w:sz w:val="18"/>
                <w:szCs w:val="18"/>
              </w:rPr>
              <w:t xml:space="preserve">which was finalized with a formal approval by NDE UY in </w:t>
            </w:r>
            <w:proofErr w:type="spellStart"/>
            <w:r>
              <w:rPr>
                <w:rFonts w:ascii="Arial" w:eastAsia="Arial" w:hAnsi="Arial" w:cs="Arial"/>
                <w:b/>
                <w:color w:val="000000"/>
                <w:sz w:val="18"/>
                <w:szCs w:val="18"/>
              </w:rPr>
              <w:t>mid Nov</w:t>
            </w:r>
            <w:r w:rsidR="00F3046B">
              <w:rPr>
                <w:rFonts w:ascii="Arial" w:eastAsia="Arial" w:hAnsi="Arial" w:cs="Arial"/>
                <w:b/>
                <w:color w:val="000000"/>
                <w:sz w:val="18"/>
                <w:szCs w:val="18"/>
              </w:rPr>
              <w:t>ember</w:t>
            </w:r>
            <w:proofErr w:type="spellEnd"/>
            <w:r>
              <w:rPr>
                <w:rFonts w:ascii="Arial" w:eastAsia="Arial" w:hAnsi="Arial" w:cs="Arial"/>
                <w:b/>
                <w:color w:val="000000"/>
                <w:sz w:val="18"/>
                <w:szCs w:val="18"/>
              </w:rPr>
              <w:t xml:space="preserve"> 2019</w:t>
            </w:r>
            <w:r>
              <w:rPr>
                <w:rFonts w:ascii="Arial" w:eastAsia="Arial" w:hAnsi="Arial" w:cs="Arial"/>
                <w:color w:val="000000"/>
                <w:sz w:val="18"/>
                <w:szCs w:val="18"/>
              </w:rPr>
              <w:t>.</w:t>
            </w:r>
          </w:p>
          <w:p w14:paraId="000000B2" w14:textId="77777777" w:rsidR="00810064" w:rsidRDefault="00810064">
            <w:pPr>
              <w:jc w:val="both"/>
              <w:rPr>
                <w:rFonts w:ascii="Arial" w:eastAsia="Arial" w:hAnsi="Arial" w:cs="Arial"/>
                <w:color w:val="000000"/>
                <w:sz w:val="18"/>
                <w:szCs w:val="18"/>
              </w:rPr>
            </w:pPr>
          </w:p>
          <w:p w14:paraId="000000B3" w14:textId="119EC6F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(2) NDE CL requested with consent of CTCN the Project Team to bring about complementary activities in the four (4) main sub-regions of the country in addition to the ongoing road mapping process led by the Ministry of Environment (MMA) (mainly centralized in Santiago de Chile). Agreeing on replicating most of the original implementation method in 4 (four) subregions in the country and changing particularly the scope of Outputs 2 and 3. The formal approval by NDE CHI of the adapted national work plan was provided in </w:t>
            </w:r>
            <w:r>
              <w:rPr>
                <w:rFonts w:ascii="Arial" w:eastAsia="Arial" w:hAnsi="Arial" w:cs="Arial"/>
                <w:b/>
                <w:color w:val="000000"/>
                <w:sz w:val="18"/>
                <w:szCs w:val="18"/>
              </w:rPr>
              <w:t>first week of Oct</w:t>
            </w:r>
            <w:r w:rsidR="00F3046B">
              <w:rPr>
                <w:rFonts w:ascii="Arial" w:eastAsia="Arial" w:hAnsi="Arial" w:cs="Arial"/>
                <w:b/>
                <w:color w:val="000000"/>
                <w:sz w:val="18"/>
                <w:szCs w:val="18"/>
              </w:rPr>
              <w:t>ober</w:t>
            </w:r>
            <w:r>
              <w:rPr>
                <w:rFonts w:ascii="Arial" w:eastAsia="Arial" w:hAnsi="Arial" w:cs="Arial"/>
                <w:b/>
                <w:color w:val="000000"/>
                <w:sz w:val="18"/>
                <w:szCs w:val="18"/>
              </w:rPr>
              <w:t xml:space="preserve"> 2019</w:t>
            </w:r>
            <w:r>
              <w:rPr>
                <w:rFonts w:ascii="Arial" w:eastAsia="Arial" w:hAnsi="Arial" w:cs="Arial"/>
                <w:color w:val="000000"/>
                <w:sz w:val="18"/>
                <w:szCs w:val="18"/>
              </w:rPr>
              <w:t>.</w:t>
            </w:r>
          </w:p>
          <w:p w14:paraId="000000B4" w14:textId="77777777" w:rsidR="00810064" w:rsidRDefault="00810064">
            <w:pPr>
              <w:jc w:val="both"/>
              <w:rPr>
                <w:rFonts w:ascii="Arial" w:eastAsia="Arial" w:hAnsi="Arial" w:cs="Arial"/>
                <w:color w:val="000000"/>
                <w:sz w:val="18"/>
                <w:szCs w:val="18"/>
              </w:rPr>
            </w:pPr>
          </w:p>
          <w:p w14:paraId="000000B5" w14:textId="697D110A"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(3) NDE MX and NDE BR requested changes in sequence and timing of certain activities and deliverables but these did not result in significant deviations from the originally proposed and agreed upon methodological approach included in the General Work Plan approved in July 2019 by NDEs and CTCN. Both National Work Plans for MX and BR were approved in </w:t>
            </w:r>
            <w:r>
              <w:rPr>
                <w:rFonts w:ascii="Arial" w:eastAsia="Arial" w:hAnsi="Arial" w:cs="Arial"/>
                <w:b/>
                <w:color w:val="000000"/>
                <w:sz w:val="18"/>
                <w:szCs w:val="18"/>
              </w:rPr>
              <w:t>Sept</w:t>
            </w:r>
            <w:r w:rsidR="00F3046B">
              <w:rPr>
                <w:rFonts w:ascii="Arial" w:eastAsia="Arial" w:hAnsi="Arial" w:cs="Arial"/>
                <w:b/>
                <w:color w:val="000000"/>
                <w:sz w:val="18"/>
                <w:szCs w:val="18"/>
              </w:rPr>
              <w:t>ember</w:t>
            </w:r>
            <w:r>
              <w:rPr>
                <w:rFonts w:ascii="Arial" w:eastAsia="Arial" w:hAnsi="Arial" w:cs="Arial"/>
                <w:b/>
                <w:color w:val="000000"/>
                <w:sz w:val="18"/>
                <w:szCs w:val="18"/>
              </w:rPr>
              <w:t xml:space="preserve"> 2019</w:t>
            </w:r>
            <w:r>
              <w:rPr>
                <w:rFonts w:ascii="Arial" w:eastAsia="Arial" w:hAnsi="Arial" w:cs="Arial"/>
                <w:color w:val="000000"/>
                <w:sz w:val="18"/>
                <w:szCs w:val="18"/>
              </w:rPr>
              <w:t>.</w:t>
            </w:r>
          </w:p>
          <w:p w14:paraId="000000B6" w14:textId="77777777" w:rsidR="00810064" w:rsidRDefault="00810064">
            <w:pPr>
              <w:jc w:val="both"/>
              <w:rPr>
                <w:rFonts w:ascii="Arial" w:eastAsia="Arial" w:hAnsi="Arial" w:cs="Arial"/>
                <w:color w:val="000000"/>
                <w:sz w:val="18"/>
                <w:szCs w:val="18"/>
              </w:rPr>
            </w:pPr>
          </w:p>
          <w:p w14:paraId="000000B7"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Evaluation Reports (D2.4)</w:t>
            </w:r>
          </w:p>
          <w:p w14:paraId="000000B8"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After having secured the approvals of each respective adapted National Work Plans, the process of performing stakeholders’ analyses (interviews, surveys, etc.), identification of ongoing circular economy projects and initiatives, the mapping of key actors, and the assessment of the general conditions, including the policy regime (relevant policies, NDCs, SDGs, and Climate policies) of each country was brought about for drafting the National Evaluation Reports. The four (4) National Evaluation Reports were approved by the </w:t>
            </w:r>
            <w:r>
              <w:rPr>
                <w:rFonts w:ascii="Arial" w:eastAsia="Arial" w:hAnsi="Arial" w:cs="Arial"/>
                <w:b/>
                <w:color w:val="000000"/>
                <w:sz w:val="18"/>
                <w:szCs w:val="18"/>
              </w:rPr>
              <w:t>end of May 2020</w:t>
            </w:r>
            <w:r>
              <w:rPr>
                <w:rFonts w:ascii="Arial" w:eastAsia="Arial" w:hAnsi="Arial" w:cs="Arial"/>
                <w:color w:val="000000"/>
                <w:sz w:val="18"/>
                <w:szCs w:val="18"/>
              </w:rPr>
              <w:t xml:space="preserve"> by each respective NDE and CTCN.</w:t>
            </w:r>
          </w:p>
          <w:p w14:paraId="000000B9" w14:textId="77777777" w:rsidR="00810064" w:rsidRDefault="00810064">
            <w:pPr>
              <w:jc w:val="both"/>
              <w:rPr>
                <w:rFonts w:ascii="Arial" w:eastAsia="Arial" w:hAnsi="Arial" w:cs="Arial"/>
                <w:color w:val="000000"/>
                <w:sz w:val="18"/>
                <w:szCs w:val="18"/>
              </w:rPr>
            </w:pPr>
          </w:p>
          <w:p w14:paraId="000000BA" w14:textId="00A533AA"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Due to changes in the scope of the work plan for CL and UY, and NDE BR’s demand for an extensive stakeholders mapping exercise, all these led to overall delays in </w:t>
            </w:r>
            <w:r w:rsidR="00627994">
              <w:rPr>
                <w:rFonts w:ascii="Arial" w:eastAsia="Arial" w:hAnsi="Arial" w:cs="Arial"/>
                <w:color w:val="000000"/>
                <w:sz w:val="18"/>
                <w:szCs w:val="18"/>
              </w:rPr>
              <w:t xml:space="preserve">the </w:t>
            </w:r>
            <w:r>
              <w:rPr>
                <w:rFonts w:ascii="Arial" w:eastAsia="Arial" w:hAnsi="Arial" w:cs="Arial"/>
                <w:color w:val="000000"/>
                <w:sz w:val="18"/>
                <w:szCs w:val="18"/>
              </w:rPr>
              <w:t>timing of approvals of the respective Evaluation Reports.</w:t>
            </w:r>
          </w:p>
          <w:p w14:paraId="000000BB" w14:textId="77777777" w:rsidR="00810064" w:rsidRDefault="00810064">
            <w:pPr>
              <w:jc w:val="both"/>
              <w:rPr>
                <w:rFonts w:ascii="Arial" w:eastAsia="Arial" w:hAnsi="Arial" w:cs="Arial"/>
                <w:color w:val="000000"/>
                <w:sz w:val="18"/>
                <w:szCs w:val="18"/>
              </w:rPr>
            </w:pPr>
          </w:p>
          <w:p w14:paraId="000000BC" w14:textId="2201ACEC"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Specific results:</w:t>
            </w:r>
          </w:p>
          <w:p w14:paraId="000000BD" w14:textId="77777777" w:rsidR="00810064" w:rsidRDefault="00810064">
            <w:pPr>
              <w:jc w:val="both"/>
              <w:rPr>
                <w:rFonts w:ascii="Arial" w:eastAsia="Arial" w:hAnsi="Arial" w:cs="Arial"/>
                <w:color w:val="000000"/>
                <w:sz w:val="18"/>
                <w:szCs w:val="18"/>
              </w:rPr>
            </w:pPr>
          </w:p>
          <w:p w14:paraId="000000B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lastRenderedPageBreak/>
              <w:t>(1) NDE CHI requested the Project Team to bring about missions in 4 subregions of Chile namely:</w:t>
            </w:r>
          </w:p>
          <w:p w14:paraId="000000BF" w14:textId="77777777" w:rsidR="00810064" w:rsidRPr="00981332" w:rsidRDefault="0032565E">
            <w:pPr>
              <w:jc w:val="both"/>
              <w:rPr>
                <w:rFonts w:ascii="Arial" w:eastAsia="Arial" w:hAnsi="Arial" w:cs="Arial"/>
                <w:color w:val="000000"/>
                <w:sz w:val="18"/>
                <w:szCs w:val="18"/>
                <w:lang w:val="es-ES"/>
              </w:rPr>
            </w:pPr>
            <w:r w:rsidRPr="00981332">
              <w:rPr>
                <w:rFonts w:ascii="Arial" w:eastAsia="Arial" w:hAnsi="Arial" w:cs="Arial"/>
                <w:color w:val="000000"/>
                <w:sz w:val="18"/>
                <w:szCs w:val="18"/>
                <w:lang w:val="es-ES"/>
              </w:rPr>
              <w:t>- Los Lagos (07 OCT 2019)</w:t>
            </w:r>
          </w:p>
          <w:p w14:paraId="000000C0" w14:textId="77777777" w:rsidR="00810064" w:rsidRPr="00981332" w:rsidRDefault="0032565E">
            <w:pPr>
              <w:jc w:val="both"/>
              <w:rPr>
                <w:rFonts w:ascii="Arial" w:eastAsia="Arial" w:hAnsi="Arial" w:cs="Arial"/>
                <w:color w:val="000000"/>
                <w:sz w:val="18"/>
                <w:szCs w:val="18"/>
                <w:lang w:val="es-ES"/>
              </w:rPr>
            </w:pPr>
            <w:r w:rsidRPr="00981332">
              <w:rPr>
                <w:rFonts w:ascii="Arial" w:eastAsia="Arial" w:hAnsi="Arial" w:cs="Arial"/>
                <w:color w:val="000000"/>
                <w:sz w:val="18"/>
                <w:szCs w:val="18"/>
                <w:lang w:val="es-ES"/>
              </w:rPr>
              <w:t>- Valparaíso (18 NOV 2019)</w:t>
            </w:r>
          </w:p>
          <w:p w14:paraId="000000C1"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Antofagasta (28 NOV 2019)</w:t>
            </w:r>
          </w:p>
          <w:p w14:paraId="000000C2"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Biobío (05 DEC 2019)</w:t>
            </w:r>
          </w:p>
          <w:p w14:paraId="000000C3" w14:textId="77777777" w:rsidR="00810064" w:rsidRDefault="00810064">
            <w:pPr>
              <w:jc w:val="both"/>
              <w:rPr>
                <w:rFonts w:ascii="Arial" w:eastAsia="Arial" w:hAnsi="Arial" w:cs="Arial"/>
                <w:color w:val="000000"/>
                <w:sz w:val="18"/>
                <w:szCs w:val="18"/>
              </w:rPr>
            </w:pPr>
          </w:p>
          <w:p w14:paraId="000000C4" w14:textId="565F62DC"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For each mission to a sub-region, mission reports were drafted, summarizing key feedback and recommendations for needs, priorities and opportunities for deployment of circular economy solutions and pre-identification of key actors and stakeholders to involve in the ongoing national circular economy road mapping process led by MMA. The review-update-review-approval process between CTCN and NDE led to securing final approval by NDE CHI and CTCN by </w:t>
            </w:r>
            <w:r>
              <w:rPr>
                <w:rFonts w:ascii="Arial" w:eastAsia="Arial" w:hAnsi="Arial" w:cs="Arial"/>
                <w:b/>
                <w:color w:val="000000"/>
                <w:sz w:val="18"/>
                <w:szCs w:val="18"/>
              </w:rPr>
              <w:t>Feb</w:t>
            </w:r>
            <w:r w:rsidR="00F3046B">
              <w:rPr>
                <w:rFonts w:ascii="Arial" w:eastAsia="Arial" w:hAnsi="Arial" w:cs="Arial"/>
                <w:b/>
                <w:color w:val="000000"/>
                <w:sz w:val="18"/>
                <w:szCs w:val="18"/>
              </w:rPr>
              <w:t>ruary</w:t>
            </w:r>
            <w:r>
              <w:rPr>
                <w:rFonts w:ascii="Arial" w:eastAsia="Arial" w:hAnsi="Arial" w:cs="Arial"/>
                <w:b/>
                <w:color w:val="000000"/>
                <w:sz w:val="18"/>
                <w:szCs w:val="18"/>
              </w:rPr>
              <w:t xml:space="preserve"> 2020</w:t>
            </w:r>
            <w:r>
              <w:rPr>
                <w:rFonts w:ascii="Arial" w:eastAsia="Arial" w:hAnsi="Arial" w:cs="Arial"/>
                <w:color w:val="000000"/>
                <w:sz w:val="18"/>
                <w:szCs w:val="18"/>
              </w:rPr>
              <w:t>.</w:t>
            </w:r>
          </w:p>
          <w:p w14:paraId="000000C5" w14:textId="77777777" w:rsidR="00810064" w:rsidRDefault="00810064">
            <w:pPr>
              <w:jc w:val="both"/>
              <w:rPr>
                <w:rFonts w:ascii="Arial" w:eastAsia="Arial" w:hAnsi="Arial" w:cs="Arial"/>
                <w:color w:val="000000"/>
                <w:sz w:val="18"/>
                <w:szCs w:val="18"/>
              </w:rPr>
            </w:pPr>
          </w:p>
          <w:p w14:paraId="000000C6" w14:textId="7448BD58"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(2) In the case of NDE UY, an extensive </w:t>
            </w:r>
            <w:r w:rsidR="00F21F4E">
              <w:rPr>
                <w:rFonts w:ascii="Arial" w:eastAsia="Arial" w:hAnsi="Arial" w:cs="Arial"/>
                <w:color w:val="000000"/>
                <w:sz w:val="18"/>
                <w:szCs w:val="18"/>
              </w:rPr>
              <w:t xml:space="preserve">series of individual </w:t>
            </w:r>
            <w:r>
              <w:rPr>
                <w:rFonts w:ascii="Arial" w:eastAsia="Arial" w:hAnsi="Arial" w:cs="Arial"/>
                <w:color w:val="000000"/>
                <w:sz w:val="18"/>
                <w:szCs w:val="18"/>
              </w:rPr>
              <w:t xml:space="preserve"> interview</w:t>
            </w:r>
            <w:r w:rsidR="00F21F4E">
              <w:rPr>
                <w:rFonts w:ascii="Arial" w:eastAsia="Arial" w:hAnsi="Arial" w:cs="Arial"/>
                <w:color w:val="000000"/>
                <w:sz w:val="18"/>
                <w:szCs w:val="18"/>
              </w:rPr>
              <w:t>s</w:t>
            </w:r>
            <w:r>
              <w:rPr>
                <w:rFonts w:ascii="Arial" w:eastAsia="Arial" w:hAnsi="Arial" w:cs="Arial"/>
                <w:color w:val="000000"/>
                <w:sz w:val="18"/>
                <w:szCs w:val="18"/>
              </w:rPr>
              <w:t xml:space="preserve"> </w:t>
            </w:r>
            <w:r w:rsidR="00F21F4E">
              <w:rPr>
                <w:rFonts w:ascii="Arial" w:eastAsia="Arial" w:hAnsi="Arial" w:cs="Arial"/>
                <w:color w:val="000000"/>
                <w:sz w:val="18"/>
                <w:szCs w:val="18"/>
              </w:rPr>
              <w:t xml:space="preserve">were </w:t>
            </w:r>
            <w:r>
              <w:rPr>
                <w:rFonts w:ascii="Arial" w:eastAsia="Arial" w:hAnsi="Arial" w:cs="Arial"/>
                <w:color w:val="000000"/>
                <w:sz w:val="18"/>
                <w:szCs w:val="18"/>
              </w:rPr>
              <w:t xml:space="preserve">deployed within the two prioritized Diary and Meat </w:t>
            </w:r>
            <w:r w:rsidR="00627994">
              <w:rPr>
                <w:rFonts w:ascii="Arial" w:eastAsia="Arial" w:hAnsi="Arial" w:cs="Arial"/>
                <w:color w:val="000000"/>
                <w:sz w:val="18"/>
                <w:szCs w:val="18"/>
              </w:rPr>
              <w:t>value chains</w:t>
            </w:r>
            <w:r>
              <w:rPr>
                <w:rFonts w:ascii="Arial" w:eastAsia="Arial" w:hAnsi="Arial" w:cs="Arial"/>
                <w:color w:val="000000"/>
                <w:sz w:val="18"/>
                <w:szCs w:val="18"/>
              </w:rPr>
              <w:t xml:space="preserve"> resulting in a two-prong process and </w:t>
            </w:r>
            <w:r w:rsidR="00F21F4E">
              <w:rPr>
                <w:rFonts w:ascii="Arial" w:eastAsia="Arial" w:hAnsi="Arial" w:cs="Arial"/>
                <w:color w:val="000000"/>
                <w:sz w:val="18"/>
                <w:szCs w:val="18"/>
              </w:rPr>
              <w:t xml:space="preserve">a </w:t>
            </w:r>
            <w:r>
              <w:rPr>
                <w:rFonts w:ascii="Arial" w:eastAsia="Arial" w:hAnsi="Arial" w:cs="Arial"/>
                <w:color w:val="000000"/>
                <w:sz w:val="18"/>
                <w:szCs w:val="18"/>
              </w:rPr>
              <w:t xml:space="preserve">more detailed depiction of </w:t>
            </w:r>
            <w:r w:rsidR="00F21F4E">
              <w:rPr>
                <w:rFonts w:ascii="Arial" w:eastAsia="Arial" w:hAnsi="Arial" w:cs="Arial"/>
                <w:color w:val="000000"/>
                <w:sz w:val="18"/>
                <w:szCs w:val="18"/>
              </w:rPr>
              <w:t xml:space="preserve">the </w:t>
            </w:r>
            <w:r>
              <w:rPr>
                <w:rFonts w:ascii="Arial" w:eastAsia="Arial" w:hAnsi="Arial" w:cs="Arial"/>
                <w:color w:val="000000"/>
                <w:sz w:val="18"/>
                <w:szCs w:val="18"/>
              </w:rPr>
              <w:t xml:space="preserve">needs, priorities, conditions, and opportunities for </w:t>
            </w:r>
            <w:r w:rsidR="00F21F4E">
              <w:rPr>
                <w:rFonts w:ascii="Arial" w:eastAsia="Arial" w:hAnsi="Arial" w:cs="Arial"/>
                <w:color w:val="000000"/>
                <w:sz w:val="18"/>
                <w:szCs w:val="18"/>
              </w:rPr>
              <w:t xml:space="preserve">the </w:t>
            </w:r>
            <w:r>
              <w:rPr>
                <w:rFonts w:ascii="Arial" w:eastAsia="Arial" w:hAnsi="Arial" w:cs="Arial"/>
                <w:color w:val="000000"/>
                <w:sz w:val="18"/>
                <w:szCs w:val="18"/>
              </w:rPr>
              <w:t xml:space="preserve">deployment </w:t>
            </w:r>
            <w:r w:rsidR="00627994">
              <w:rPr>
                <w:rFonts w:ascii="Arial" w:eastAsia="Arial" w:hAnsi="Arial" w:cs="Arial"/>
                <w:color w:val="000000"/>
                <w:sz w:val="18"/>
                <w:szCs w:val="18"/>
              </w:rPr>
              <w:t xml:space="preserve">of </w:t>
            </w:r>
            <w:r>
              <w:rPr>
                <w:rFonts w:ascii="Arial" w:eastAsia="Arial" w:hAnsi="Arial" w:cs="Arial"/>
                <w:color w:val="000000"/>
                <w:sz w:val="18"/>
                <w:szCs w:val="18"/>
              </w:rPr>
              <w:t xml:space="preserve">circular economy solutions </w:t>
            </w:r>
            <w:r w:rsidR="00F21F4E">
              <w:rPr>
                <w:rFonts w:ascii="Arial" w:eastAsia="Arial" w:hAnsi="Arial" w:cs="Arial"/>
                <w:color w:val="000000"/>
                <w:sz w:val="18"/>
                <w:szCs w:val="18"/>
              </w:rPr>
              <w:t xml:space="preserve">as well as </w:t>
            </w:r>
            <w:r>
              <w:rPr>
                <w:rFonts w:ascii="Arial" w:eastAsia="Arial" w:hAnsi="Arial" w:cs="Arial"/>
                <w:color w:val="000000"/>
                <w:sz w:val="18"/>
                <w:szCs w:val="18"/>
              </w:rPr>
              <w:t xml:space="preserve">a mapping of key relevant actors and initiatives </w:t>
            </w:r>
            <w:r w:rsidR="00F21F4E">
              <w:rPr>
                <w:rFonts w:ascii="Arial" w:eastAsia="Arial" w:hAnsi="Arial" w:cs="Arial"/>
                <w:color w:val="000000"/>
                <w:sz w:val="18"/>
                <w:szCs w:val="18"/>
              </w:rPr>
              <w:t>for each</w:t>
            </w:r>
            <w:r>
              <w:rPr>
                <w:rFonts w:ascii="Arial" w:eastAsia="Arial" w:hAnsi="Arial" w:cs="Arial"/>
                <w:color w:val="000000"/>
                <w:sz w:val="18"/>
                <w:szCs w:val="18"/>
              </w:rPr>
              <w:t xml:space="preserve"> subsector</w:t>
            </w:r>
            <w:r w:rsidR="00F21F4E">
              <w:rPr>
                <w:rFonts w:ascii="Arial" w:eastAsia="Arial" w:hAnsi="Arial" w:cs="Arial"/>
                <w:color w:val="000000"/>
                <w:sz w:val="18"/>
                <w:szCs w:val="18"/>
              </w:rPr>
              <w:t>.</w:t>
            </w:r>
            <w:r>
              <w:rPr>
                <w:rFonts w:ascii="Arial" w:eastAsia="Arial" w:hAnsi="Arial" w:cs="Arial"/>
                <w:color w:val="000000"/>
                <w:sz w:val="18"/>
                <w:szCs w:val="18"/>
              </w:rPr>
              <w:t xml:space="preserve">. Nevertheless, NDE UY requested a more extensive group of interviewees and gave a preliminary approval of D2.4 (Evaluation Report) in </w:t>
            </w:r>
            <w:r>
              <w:rPr>
                <w:rFonts w:ascii="Arial" w:eastAsia="Arial" w:hAnsi="Arial" w:cs="Arial"/>
                <w:b/>
                <w:color w:val="000000"/>
                <w:sz w:val="18"/>
                <w:szCs w:val="18"/>
              </w:rPr>
              <w:t>Dec</w:t>
            </w:r>
            <w:r w:rsidR="00F3046B">
              <w:rPr>
                <w:rFonts w:ascii="Arial" w:eastAsia="Arial" w:hAnsi="Arial" w:cs="Arial"/>
                <w:b/>
                <w:color w:val="000000"/>
                <w:sz w:val="18"/>
                <w:szCs w:val="18"/>
              </w:rPr>
              <w:t>ember</w:t>
            </w:r>
            <w:r>
              <w:rPr>
                <w:rFonts w:ascii="Arial" w:eastAsia="Arial" w:hAnsi="Arial" w:cs="Arial"/>
                <w:b/>
                <w:color w:val="000000"/>
                <w:sz w:val="18"/>
                <w:szCs w:val="18"/>
              </w:rPr>
              <w:t xml:space="preserve"> 2019</w:t>
            </w:r>
            <w:r>
              <w:rPr>
                <w:rFonts w:ascii="Arial" w:eastAsia="Arial" w:hAnsi="Arial" w:cs="Arial"/>
                <w:color w:val="000000"/>
                <w:sz w:val="18"/>
                <w:szCs w:val="18"/>
              </w:rPr>
              <w:t xml:space="preserve"> with agreement and consent by CTCN that the Project Team w</w:t>
            </w:r>
            <w:r w:rsidR="00627994">
              <w:rPr>
                <w:rFonts w:ascii="Arial" w:eastAsia="Arial" w:hAnsi="Arial" w:cs="Arial"/>
                <w:color w:val="000000"/>
                <w:sz w:val="18"/>
                <w:szCs w:val="18"/>
              </w:rPr>
              <w:t>ould</w:t>
            </w:r>
            <w:r>
              <w:rPr>
                <w:rFonts w:ascii="Arial" w:eastAsia="Arial" w:hAnsi="Arial" w:cs="Arial"/>
                <w:color w:val="000000"/>
                <w:sz w:val="18"/>
                <w:szCs w:val="18"/>
              </w:rPr>
              <w:t xml:space="preserve"> need to interview more actors/stakeholders throughout the further implementation process. This </w:t>
            </w:r>
            <w:r w:rsidR="00627994">
              <w:rPr>
                <w:rFonts w:ascii="Arial" w:eastAsia="Arial" w:hAnsi="Arial" w:cs="Arial"/>
                <w:color w:val="000000"/>
                <w:sz w:val="18"/>
                <w:szCs w:val="18"/>
              </w:rPr>
              <w:t>was requested taking into account that two different sectors</w:t>
            </w:r>
            <w:r w:rsidR="00A42F26">
              <w:rPr>
                <w:rFonts w:ascii="Arial" w:eastAsia="Arial" w:hAnsi="Arial" w:cs="Arial"/>
                <w:color w:val="000000"/>
                <w:sz w:val="18"/>
                <w:szCs w:val="18"/>
              </w:rPr>
              <w:t>/value chains</w:t>
            </w:r>
            <w:r w:rsidR="00627994">
              <w:rPr>
                <w:rFonts w:ascii="Arial" w:eastAsia="Arial" w:hAnsi="Arial" w:cs="Arial"/>
                <w:color w:val="000000"/>
                <w:sz w:val="18"/>
                <w:szCs w:val="18"/>
              </w:rPr>
              <w:t xml:space="preserve"> </w:t>
            </w:r>
            <w:r w:rsidR="00A42F26">
              <w:rPr>
                <w:rFonts w:ascii="Arial" w:eastAsia="Arial" w:hAnsi="Arial" w:cs="Arial"/>
                <w:color w:val="000000"/>
                <w:sz w:val="18"/>
                <w:szCs w:val="18"/>
              </w:rPr>
              <w:t xml:space="preserve">would have to be </w:t>
            </w:r>
            <w:r w:rsidR="00627994">
              <w:rPr>
                <w:rFonts w:ascii="Arial" w:eastAsia="Arial" w:hAnsi="Arial" w:cs="Arial"/>
                <w:color w:val="000000"/>
                <w:sz w:val="18"/>
                <w:szCs w:val="18"/>
              </w:rPr>
              <w:t xml:space="preserve">examined with </w:t>
            </w:r>
            <w:r w:rsidR="00F3046B">
              <w:rPr>
                <w:rFonts w:ascii="Arial" w:eastAsia="Arial" w:hAnsi="Arial" w:cs="Arial"/>
                <w:color w:val="000000"/>
                <w:sz w:val="18"/>
                <w:szCs w:val="18"/>
              </w:rPr>
              <w:t xml:space="preserve">each having </w:t>
            </w:r>
            <w:r w:rsidR="00627994">
              <w:rPr>
                <w:rFonts w:ascii="Arial" w:eastAsia="Arial" w:hAnsi="Arial" w:cs="Arial"/>
                <w:color w:val="000000"/>
                <w:sz w:val="18"/>
                <w:szCs w:val="18"/>
              </w:rPr>
              <w:t>its own characteristics, attributes and level of development. T</w:t>
            </w:r>
            <w:r>
              <w:rPr>
                <w:rFonts w:ascii="Arial" w:eastAsia="Arial" w:hAnsi="Arial" w:cs="Arial"/>
                <w:color w:val="000000"/>
                <w:sz w:val="18"/>
                <w:szCs w:val="18"/>
              </w:rPr>
              <w:t>he Project Team complied with the minimum requirement of 15 interviewees, as outlined in the original TORs</w:t>
            </w:r>
            <w:r w:rsidR="00627994">
              <w:rPr>
                <w:rFonts w:ascii="Arial" w:eastAsia="Arial" w:hAnsi="Arial" w:cs="Arial"/>
                <w:color w:val="000000"/>
                <w:sz w:val="18"/>
                <w:szCs w:val="18"/>
              </w:rPr>
              <w:t xml:space="preserve"> and expanded the number of interviews</w:t>
            </w:r>
            <w:r w:rsidR="00A42F26">
              <w:rPr>
                <w:rFonts w:ascii="Arial" w:eastAsia="Arial" w:hAnsi="Arial" w:cs="Arial"/>
                <w:color w:val="000000"/>
                <w:sz w:val="18"/>
                <w:szCs w:val="18"/>
              </w:rPr>
              <w:t xml:space="preserve"> beyond the original terms</w:t>
            </w:r>
            <w:r>
              <w:rPr>
                <w:rFonts w:ascii="Arial" w:eastAsia="Arial" w:hAnsi="Arial" w:cs="Arial"/>
                <w:color w:val="000000"/>
                <w:sz w:val="18"/>
                <w:szCs w:val="18"/>
              </w:rPr>
              <w:t xml:space="preserve">. </w:t>
            </w:r>
          </w:p>
          <w:p w14:paraId="000000C7" w14:textId="77777777" w:rsidR="00810064" w:rsidRDefault="00810064">
            <w:pPr>
              <w:jc w:val="both"/>
              <w:rPr>
                <w:rFonts w:ascii="Arial" w:eastAsia="Arial" w:hAnsi="Arial" w:cs="Arial"/>
                <w:color w:val="000000"/>
                <w:sz w:val="18"/>
                <w:szCs w:val="18"/>
              </w:rPr>
            </w:pPr>
          </w:p>
          <w:p w14:paraId="000000C8" w14:textId="27C152CB"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(3) NDE MX requested direct (in-person) presence of National Project Consultant in Mexico City to help identify</w:t>
            </w:r>
            <w:r w:rsidR="00F21F4E">
              <w:rPr>
                <w:rFonts w:ascii="Arial" w:eastAsia="Arial" w:hAnsi="Arial" w:cs="Arial"/>
                <w:color w:val="000000"/>
                <w:sz w:val="18"/>
                <w:szCs w:val="18"/>
              </w:rPr>
              <w:t>ing</w:t>
            </w:r>
            <w:r>
              <w:rPr>
                <w:rFonts w:ascii="Arial" w:eastAsia="Arial" w:hAnsi="Arial" w:cs="Arial"/>
                <w:color w:val="000000"/>
                <w:sz w:val="18"/>
                <w:szCs w:val="18"/>
              </w:rPr>
              <w:t>, select</w:t>
            </w:r>
            <w:r w:rsidR="00F21F4E">
              <w:rPr>
                <w:rFonts w:ascii="Arial" w:eastAsia="Arial" w:hAnsi="Arial" w:cs="Arial"/>
                <w:color w:val="000000"/>
                <w:sz w:val="18"/>
                <w:szCs w:val="18"/>
              </w:rPr>
              <w:t>ing</w:t>
            </w:r>
            <w:r>
              <w:rPr>
                <w:rFonts w:ascii="Arial" w:eastAsia="Arial" w:hAnsi="Arial" w:cs="Arial"/>
                <w:color w:val="000000"/>
                <w:sz w:val="18"/>
                <w:szCs w:val="18"/>
              </w:rPr>
              <w:t>, and perform</w:t>
            </w:r>
            <w:r w:rsidR="00F21F4E">
              <w:rPr>
                <w:rFonts w:ascii="Arial" w:eastAsia="Arial" w:hAnsi="Arial" w:cs="Arial"/>
                <w:color w:val="000000"/>
                <w:sz w:val="18"/>
                <w:szCs w:val="18"/>
              </w:rPr>
              <w:t>ing</w:t>
            </w:r>
            <w:r>
              <w:rPr>
                <w:rFonts w:ascii="Arial" w:eastAsia="Arial" w:hAnsi="Arial" w:cs="Arial"/>
                <w:color w:val="000000"/>
                <w:sz w:val="18"/>
                <w:szCs w:val="18"/>
              </w:rPr>
              <w:t xml:space="preserve"> interviews. In close cooperation with the NDE MX 17 key stakeholders of 20 pre-selected were interviewed during Nov 05 – 19, 2019. The review-update-review-approval process between CTCN and NDE led to securing final approval by NDE MX and CTCN in the </w:t>
            </w:r>
            <w:r>
              <w:rPr>
                <w:rFonts w:ascii="Arial" w:eastAsia="Arial" w:hAnsi="Arial" w:cs="Arial"/>
                <w:b/>
                <w:color w:val="000000"/>
                <w:sz w:val="18"/>
                <w:szCs w:val="18"/>
              </w:rPr>
              <w:t>end of Feb</w:t>
            </w:r>
            <w:r w:rsidR="00A42F26">
              <w:rPr>
                <w:rFonts w:ascii="Arial" w:eastAsia="Arial" w:hAnsi="Arial" w:cs="Arial"/>
                <w:b/>
                <w:color w:val="000000"/>
                <w:sz w:val="18"/>
                <w:szCs w:val="18"/>
              </w:rPr>
              <w:t>ruary</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(with agreement and consent by CTCN that more actors/stakeholders will be interviewed during planned mid-term event (Apr/May 2020), while already complying with the minimum requirement of 15 interviewees, as outlined in the original TORs.</w:t>
            </w:r>
          </w:p>
          <w:p w14:paraId="000000C9" w14:textId="77777777" w:rsidR="00810064" w:rsidRDefault="00810064">
            <w:pPr>
              <w:jc w:val="both"/>
              <w:rPr>
                <w:rFonts w:ascii="Arial" w:eastAsia="Arial" w:hAnsi="Arial" w:cs="Arial"/>
                <w:color w:val="000000"/>
                <w:sz w:val="18"/>
                <w:szCs w:val="18"/>
              </w:rPr>
            </w:pPr>
          </w:p>
          <w:p w14:paraId="000000CA" w14:textId="26CBF8C5"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(4) NDE BRA requested and with consent by CTCN the Project Team to perform a more in-depth and extensive stakeholder’s analysis process using an online survey tool where more than 140 stakeholders were engaged (resulting in more than 100 organizations represented of which 19 key stakeholders with consent from NDE BRA were selected and interviewed). Processing all the findings and including the review-update-review-approval process between CTCN and NDE led to securing final approval of D2.4 (ENG) by NDE BR and CTCN in </w:t>
            </w:r>
            <w:r>
              <w:rPr>
                <w:rFonts w:ascii="Arial" w:eastAsia="Arial" w:hAnsi="Arial" w:cs="Arial"/>
                <w:b/>
                <w:color w:val="000000"/>
                <w:sz w:val="18"/>
                <w:szCs w:val="18"/>
              </w:rPr>
              <w:t>May 2020</w:t>
            </w:r>
            <w:r>
              <w:rPr>
                <w:rFonts w:ascii="Arial" w:eastAsia="Arial" w:hAnsi="Arial" w:cs="Arial"/>
                <w:color w:val="000000"/>
                <w:sz w:val="18"/>
                <w:szCs w:val="18"/>
              </w:rPr>
              <w:t xml:space="preserve">.   </w:t>
            </w:r>
          </w:p>
          <w:p w14:paraId="000000CB" w14:textId="77777777" w:rsidR="00810064" w:rsidRDefault="00810064">
            <w:pPr>
              <w:jc w:val="both"/>
              <w:rPr>
                <w:rFonts w:ascii="Arial" w:eastAsia="Arial" w:hAnsi="Arial" w:cs="Arial"/>
                <w:color w:val="000000"/>
                <w:sz w:val="18"/>
                <w:szCs w:val="18"/>
              </w:rPr>
            </w:pPr>
          </w:p>
          <w:p w14:paraId="000000CC"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**Please note that the requirement was that in all countries at </w:t>
            </w:r>
            <w:r>
              <w:rPr>
                <w:rFonts w:ascii="Arial" w:eastAsia="Arial" w:hAnsi="Arial" w:cs="Arial"/>
                <w:b/>
                <w:color w:val="000000"/>
                <w:sz w:val="18"/>
                <w:szCs w:val="18"/>
              </w:rPr>
              <w:t>least 15</w:t>
            </w:r>
            <w:r>
              <w:rPr>
                <w:rFonts w:ascii="Arial" w:eastAsia="Arial" w:hAnsi="Arial" w:cs="Arial"/>
                <w:color w:val="000000"/>
                <w:sz w:val="18"/>
                <w:szCs w:val="18"/>
              </w:rPr>
              <w:t xml:space="preserve"> or more key (institutional) stakeholders were identified, selected, and interviewed with consent from each NDE and CTCN.</w:t>
            </w:r>
          </w:p>
          <w:p w14:paraId="000000CD" w14:textId="77777777" w:rsidR="00810064" w:rsidRDefault="00810064">
            <w:pPr>
              <w:jc w:val="both"/>
              <w:rPr>
                <w:rFonts w:ascii="Arial" w:eastAsia="Arial" w:hAnsi="Arial" w:cs="Arial"/>
                <w:color w:val="000000"/>
                <w:sz w:val="18"/>
                <w:szCs w:val="18"/>
              </w:rPr>
            </w:pPr>
          </w:p>
          <w:p w14:paraId="000000C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Specific number of interviewed key actors:</w:t>
            </w:r>
          </w:p>
          <w:p w14:paraId="000000CF" w14:textId="77777777" w:rsidR="00810064" w:rsidRDefault="00810064">
            <w:pPr>
              <w:jc w:val="both"/>
              <w:rPr>
                <w:rFonts w:ascii="Arial" w:eastAsia="Arial" w:hAnsi="Arial" w:cs="Arial"/>
                <w:color w:val="000000"/>
                <w:sz w:val="18"/>
                <w:szCs w:val="18"/>
              </w:rPr>
            </w:pPr>
          </w:p>
          <w:p w14:paraId="000000D0"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UY: 35 interviewees (strategically selected with consent of NDE UY).</w:t>
            </w:r>
          </w:p>
          <w:p w14:paraId="000000D1"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MX: 17 interviewees (strategically selected with consent of NDE MX).</w:t>
            </w:r>
          </w:p>
          <w:p w14:paraId="000000D2"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BR: 19 interviewees (out of pool of 140 actors participating in 1st level online survey, and strategically selected with consent of NDE BR).</w:t>
            </w:r>
          </w:p>
          <w:p w14:paraId="000000D3"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CL: 15 interviewees (Antofagasta); 13 interviewees (Valparaiso); 13 interviewees (Biobío); and 20 interviewees (Los Lagos). As result of replicating the method in 4 sub-regions of the country.</w:t>
            </w:r>
          </w:p>
          <w:p w14:paraId="000000D4" w14:textId="35539587" w:rsidR="00810064" w:rsidRDefault="00810064">
            <w:pPr>
              <w:jc w:val="both"/>
              <w:rPr>
                <w:rFonts w:ascii="Arial" w:eastAsia="Arial" w:hAnsi="Arial" w:cs="Arial"/>
                <w:color w:val="000000"/>
                <w:sz w:val="18"/>
                <w:szCs w:val="18"/>
              </w:rPr>
            </w:pPr>
          </w:p>
          <w:p w14:paraId="629C33EF" w14:textId="1D813423" w:rsidR="00F30825" w:rsidRDefault="00F30825">
            <w:pPr>
              <w:jc w:val="both"/>
              <w:rPr>
                <w:rFonts w:ascii="Arial" w:eastAsia="Arial" w:hAnsi="Arial" w:cs="Arial"/>
                <w:color w:val="000000"/>
                <w:sz w:val="18"/>
                <w:szCs w:val="18"/>
              </w:rPr>
            </w:pPr>
          </w:p>
          <w:p w14:paraId="00B9F42B" w14:textId="77777777" w:rsidR="00F30825" w:rsidRDefault="00F30825">
            <w:pPr>
              <w:jc w:val="both"/>
              <w:rPr>
                <w:rFonts w:ascii="Arial" w:eastAsia="Arial" w:hAnsi="Arial" w:cs="Arial"/>
                <w:color w:val="000000"/>
                <w:sz w:val="18"/>
                <w:szCs w:val="18"/>
              </w:rPr>
            </w:pPr>
          </w:p>
          <w:p w14:paraId="000000D5"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lastRenderedPageBreak/>
              <w:t>COP-25 (D2.5)</w:t>
            </w:r>
          </w:p>
          <w:p w14:paraId="000000D6"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In anticipation of the 25th Conference of Parties under the United Nations Framework Convention on Climate Change (UNFCCC/COP-25), to take place in early December 2019 in Santiago, Chile, the Project Team was requested by CTCN to prepare a mid-term update presentation to be shared during a CTCN Side Event. Due to the social unrest in Chile in the months prior to COP-25, this was moved to Madrid, Spain for 02-13 of December 2019. Kevin de Cuba (Team Leader, Factor/ASDF), Iker Larrea (Project Director, Factor/ASDF), and Hernan Carlino (National Consultant for Uruguay, Factor/ASDF) attended COP-25 upon their own costs and contributed to CTCN’s side events by participating in the side event programs to present the mid-term outcomes of this regional TA to the wider audience present at the events.</w:t>
            </w:r>
          </w:p>
          <w:p w14:paraId="000000D7" w14:textId="77777777" w:rsidR="00810064" w:rsidRDefault="00810064">
            <w:pPr>
              <w:jc w:val="both"/>
              <w:rPr>
                <w:rFonts w:ascii="Arial" w:eastAsia="Arial" w:hAnsi="Arial" w:cs="Arial"/>
                <w:color w:val="000000"/>
                <w:sz w:val="18"/>
                <w:szCs w:val="18"/>
              </w:rPr>
            </w:pPr>
          </w:p>
          <w:p w14:paraId="000000D8"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The first of two CTCN Side Events took place on 09 December 2019, and where the mid-term results of this regional project were presented by Kevin de Cuba (Team Leader, Factor/ASDF):</w:t>
            </w:r>
          </w:p>
          <w:p w14:paraId="000000D9" w14:textId="77777777" w:rsidR="00810064" w:rsidRDefault="00121F88">
            <w:pPr>
              <w:jc w:val="both"/>
              <w:rPr>
                <w:rFonts w:ascii="Arial" w:eastAsia="Arial" w:hAnsi="Arial" w:cs="Arial"/>
                <w:color w:val="000000"/>
                <w:sz w:val="18"/>
                <w:szCs w:val="18"/>
              </w:rPr>
            </w:pPr>
            <w:hyperlink r:id="rId23">
              <w:r w:rsidR="0032565E">
                <w:rPr>
                  <w:rFonts w:ascii="Arial" w:eastAsia="Arial" w:hAnsi="Arial" w:cs="Arial"/>
                  <w:color w:val="0000FF"/>
                  <w:sz w:val="18"/>
                  <w:szCs w:val="18"/>
                  <w:u w:val="single"/>
                </w:rPr>
                <w:t>https://www.ctc-n.org/calendar/events/cop25-building-countries-capacity-circular-economy-medium-tackle-climate-change</w:t>
              </w:r>
            </w:hyperlink>
          </w:p>
          <w:p w14:paraId="000000DA" w14:textId="77777777" w:rsidR="00810064" w:rsidRDefault="00810064">
            <w:pPr>
              <w:jc w:val="both"/>
              <w:rPr>
                <w:rFonts w:ascii="Arial" w:eastAsia="Arial" w:hAnsi="Arial" w:cs="Arial"/>
                <w:color w:val="000000"/>
                <w:sz w:val="18"/>
                <w:szCs w:val="18"/>
              </w:rPr>
            </w:pPr>
          </w:p>
          <w:p w14:paraId="000000DB"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The second CTCN Side Event took place on 12 December 2019 where Iker Larrea (Project Director, Factor/ASDF) provided mid-term outcomes of this regional project:</w:t>
            </w:r>
          </w:p>
          <w:p w14:paraId="000000DC" w14:textId="77777777" w:rsidR="00810064" w:rsidRDefault="00121F88">
            <w:pPr>
              <w:jc w:val="both"/>
              <w:rPr>
                <w:rFonts w:ascii="Arial" w:eastAsia="Arial" w:hAnsi="Arial" w:cs="Arial"/>
                <w:color w:val="000000"/>
                <w:sz w:val="18"/>
                <w:szCs w:val="18"/>
              </w:rPr>
            </w:pPr>
            <w:hyperlink r:id="rId24">
              <w:r w:rsidR="0032565E">
                <w:rPr>
                  <w:rFonts w:ascii="Arial" w:eastAsia="Arial" w:hAnsi="Arial" w:cs="Arial"/>
                  <w:color w:val="0000FF"/>
                  <w:sz w:val="18"/>
                  <w:szCs w:val="18"/>
                  <w:u w:val="single"/>
                </w:rPr>
                <w:t>https://www.ctc-n.org/calendar/events/cop25-eu-climate-technologies-day-accelerating-global-climate-technology</w:t>
              </w:r>
            </w:hyperlink>
            <w:r w:rsidR="0032565E">
              <w:rPr>
                <w:rFonts w:ascii="Arial" w:eastAsia="Arial" w:hAnsi="Arial" w:cs="Arial"/>
                <w:color w:val="000000"/>
                <w:sz w:val="18"/>
                <w:szCs w:val="18"/>
              </w:rPr>
              <w:t xml:space="preserve"> </w:t>
            </w:r>
          </w:p>
          <w:p w14:paraId="000000DD" w14:textId="77777777" w:rsidR="00810064" w:rsidRDefault="00810064">
            <w:pPr>
              <w:jc w:val="both"/>
              <w:rPr>
                <w:rFonts w:ascii="Arial" w:eastAsia="Arial" w:hAnsi="Arial" w:cs="Arial"/>
                <w:color w:val="000000"/>
                <w:sz w:val="18"/>
                <w:szCs w:val="18"/>
              </w:rPr>
            </w:pPr>
          </w:p>
          <w:p w14:paraId="000000DE" w14:textId="08BEA445" w:rsidR="00810064" w:rsidRDefault="00A42F26">
            <w:pPr>
              <w:jc w:val="both"/>
              <w:rPr>
                <w:rFonts w:ascii="Arial" w:eastAsia="Arial" w:hAnsi="Arial" w:cs="Arial"/>
                <w:color w:val="000000"/>
                <w:sz w:val="18"/>
                <w:szCs w:val="18"/>
              </w:rPr>
            </w:pPr>
            <w:r>
              <w:rPr>
                <w:rFonts w:ascii="Arial" w:eastAsia="Arial" w:hAnsi="Arial" w:cs="Arial"/>
                <w:color w:val="000000"/>
                <w:sz w:val="18"/>
                <w:szCs w:val="18"/>
              </w:rPr>
              <w:t>**</w:t>
            </w:r>
            <w:r w:rsidR="0032565E">
              <w:rPr>
                <w:rFonts w:ascii="Arial" w:eastAsia="Arial" w:hAnsi="Arial" w:cs="Arial"/>
                <w:color w:val="000000"/>
                <w:sz w:val="18"/>
                <w:szCs w:val="18"/>
              </w:rPr>
              <w:t xml:space="preserve">A mission report was drafted as output of this activity which was not contemplated in the original terms of reference. </w:t>
            </w:r>
          </w:p>
          <w:p w14:paraId="000000DF" w14:textId="77777777" w:rsidR="00810064" w:rsidRDefault="00810064">
            <w:pPr>
              <w:jc w:val="both"/>
              <w:rPr>
                <w:rFonts w:ascii="Arial" w:eastAsia="Arial" w:hAnsi="Arial" w:cs="Arial"/>
                <w:color w:val="000000"/>
                <w:sz w:val="18"/>
                <w:szCs w:val="18"/>
              </w:rPr>
            </w:pPr>
          </w:p>
          <w:p w14:paraId="000000E0"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 xml:space="preserve">Modifications to the original activities and products: </w:t>
            </w:r>
          </w:p>
          <w:p w14:paraId="000000E1" w14:textId="77777777" w:rsidR="00810064" w:rsidRDefault="00810064">
            <w:pPr>
              <w:jc w:val="both"/>
              <w:rPr>
                <w:rFonts w:ascii="Arial" w:eastAsia="Arial" w:hAnsi="Arial" w:cs="Arial"/>
                <w:color w:val="000000"/>
                <w:sz w:val="18"/>
                <w:szCs w:val="18"/>
              </w:rPr>
            </w:pPr>
          </w:p>
          <w:p w14:paraId="000000E2"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ORIGINAL TOR AND PRODUCTS:</w:t>
            </w:r>
          </w:p>
          <w:tbl>
            <w:tblPr>
              <w:tblStyle w:val="a3"/>
              <w:tblW w:w="5903" w:type="dxa"/>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0"/>
              <w:gridCol w:w="2853"/>
            </w:tblGrid>
            <w:tr w:rsidR="00810064" w14:paraId="6176ACA0" w14:textId="77777777">
              <w:tc>
                <w:tcPr>
                  <w:tcW w:w="3050" w:type="dxa"/>
                </w:tcPr>
                <w:p w14:paraId="000000E3"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ORIGINAL TORs</w:t>
                  </w:r>
                </w:p>
              </w:tc>
              <w:tc>
                <w:tcPr>
                  <w:tcW w:w="2853" w:type="dxa"/>
                </w:tcPr>
                <w:p w14:paraId="000000E4"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ORIGINAL PRODUCTS</w:t>
                  </w:r>
                </w:p>
              </w:tc>
            </w:tr>
            <w:tr w:rsidR="00810064" w14:paraId="20C961B9" w14:textId="77777777">
              <w:tc>
                <w:tcPr>
                  <w:tcW w:w="3050" w:type="dxa"/>
                </w:tcPr>
                <w:p w14:paraId="000000E5"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2.1. Kick Off Meeting</w:t>
                  </w:r>
                </w:p>
              </w:tc>
              <w:tc>
                <w:tcPr>
                  <w:tcW w:w="2853" w:type="dxa"/>
                </w:tcPr>
                <w:p w14:paraId="000000E6"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D2.1 Meeting minutes by month 3 (Sept 2019).</w:t>
                  </w:r>
                </w:p>
              </w:tc>
            </w:tr>
            <w:tr w:rsidR="00810064" w14:paraId="68B6C9C0" w14:textId="77777777">
              <w:tc>
                <w:tcPr>
                  <w:tcW w:w="3050" w:type="dxa"/>
                </w:tcPr>
                <w:p w14:paraId="000000E7"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2.2. Exploration and Diagnosis of Actors and Initiatives</w:t>
                  </w:r>
                </w:p>
              </w:tc>
              <w:tc>
                <w:tcPr>
                  <w:tcW w:w="2853" w:type="dxa"/>
                </w:tcPr>
                <w:p w14:paraId="000000E8"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D2.2 Evaluation Report by month 6 (Dec 2019).</w:t>
                  </w:r>
                </w:p>
              </w:tc>
            </w:tr>
          </w:tbl>
          <w:p w14:paraId="000000E9" w14:textId="77777777" w:rsidR="00810064" w:rsidRDefault="00810064">
            <w:pPr>
              <w:jc w:val="both"/>
              <w:rPr>
                <w:rFonts w:ascii="Arial" w:eastAsia="Arial" w:hAnsi="Arial" w:cs="Arial"/>
                <w:color w:val="000000"/>
                <w:sz w:val="18"/>
                <w:szCs w:val="18"/>
              </w:rPr>
            </w:pPr>
          </w:p>
          <w:p w14:paraId="000000EA"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ADAPTED TOR AND SUBMITTED PRODUCTS:</w:t>
            </w:r>
          </w:p>
          <w:tbl>
            <w:tblPr>
              <w:tblStyle w:val="a4"/>
              <w:tblW w:w="5881" w:type="dxa"/>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0"/>
              <w:gridCol w:w="2831"/>
            </w:tblGrid>
            <w:tr w:rsidR="00810064" w14:paraId="4766B8E5" w14:textId="77777777">
              <w:tc>
                <w:tcPr>
                  <w:tcW w:w="3050" w:type="dxa"/>
                </w:tcPr>
                <w:p w14:paraId="000000EB"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ADAPTED TORs</w:t>
                  </w:r>
                </w:p>
              </w:tc>
              <w:tc>
                <w:tcPr>
                  <w:tcW w:w="2831" w:type="dxa"/>
                </w:tcPr>
                <w:p w14:paraId="000000EC"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SUBMITTED PRODUCTS</w:t>
                  </w:r>
                </w:p>
              </w:tc>
            </w:tr>
            <w:tr w:rsidR="00810064" w14:paraId="4AD0037B" w14:textId="77777777">
              <w:tc>
                <w:tcPr>
                  <w:tcW w:w="3050" w:type="dxa"/>
                </w:tcPr>
                <w:p w14:paraId="000000ED"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2.1. Kick-Off Meeting in each respective country.</w:t>
                  </w:r>
                </w:p>
              </w:tc>
              <w:tc>
                <w:tcPr>
                  <w:tcW w:w="2831" w:type="dxa"/>
                </w:tcPr>
                <w:p w14:paraId="000000E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w:t>
                  </w:r>
                </w:p>
                <w:p w14:paraId="000000EF" w14:textId="77777777" w:rsidR="00810064" w:rsidRDefault="00810064">
                  <w:pPr>
                    <w:jc w:val="both"/>
                    <w:rPr>
                      <w:rFonts w:ascii="Arial" w:eastAsia="Arial" w:hAnsi="Arial" w:cs="Arial"/>
                      <w:color w:val="000000"/>
                      <w:sz w:val="18"/>
                      <w:szCs w:val="18"/>
                    </w:rPr>
                  </w:pPr>
                </w:p>
              </w:tc>
            </w:tr>
            <w:tr w:rsidR="00810064" w14:paraId="29225ACE" w14:textId="77777777">
              <w:tc>
                <w:tcPr>
                  <w:tcW w:w="3050" w:type="dxa"/>
                </w:tcPr>
                <w:p w14:paraId="000000F0"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2.2. Submit a Mission Report describing outcomes of Kick-Off Meetings in each respective project country.</w:t>
                  </w:r>
                </w:p>
              </w:tc>
              <w:tc>
                <w:tcPr>
                  <w:tcW w:w="2831" w:type="dxa"/>
                </w:tcPr>
                <w:p w14:paraId="000000F1"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D2.1/2.2 Mission Report per country, including Meeting Minutes (ESP for CL, MX, and UY; ENG for BR) to be approved by each NDE and CTCN.</w:t>
                  </w:r>
                </w:p>
              </w:tc>
            </w:tr>
            <w:tr w:rsidR="00810064" w14:paraId="26025180" w14:textId="77777777">
              <w:tc>
                <w:tcPr>
                  <w:tcW w:w="3050" w:type="dxa"/>
                </w:tcPr>
                <w:p w14:paraId="000000F2" w14:textId="3D5B3752"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Act. 2.3. Adjustment </w:t>
                  </w:r>
                  <w:r w:rsidR="00A42F26">
                    <w:rPr>
                      <w:rFonts w:ascii="Arial" w:eastAsia="Arial" w:hAnsi="Arial" w:cs="Arial"/>
                      <w:color w:val="000000"/>
                      <w:sz w:val="18"/>
                      <w:szCs w:val="18"/>
                    </w:rPr>
                    <w:t xml:space="preserve">of </w:t>
                  </w:r>
                  <w:r>
                    <w:rPr>
                      <w:rFonts w:ascii="Arial" w:eastAsia="Arial" w:hAnsi="Arial" w:cs="Arial"/>
                      <w:color w:val="000000"/>
                      <w:sz w:val="18"/>
                      <w:szCs w:val="18"/>
                    </w:rPr>
                    <w:t>general work plan to tailor to each country (based on state of development) and secure approval from NDE.</w:t>
                  </w:r>
                </w:p>
              </w:tc>
              <w:tc>
                <w:tcPr>
                  <w:tcW w:w="2831" w:type="dxa"/>
                </w:tcPr>
                <w:p w14:paraId="000000F3"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D2.3 Approved National Work Plan (per country) (ESP for CL, MX, and UY; ENG for BR) to be approved by each NDE and CTCN.</w:t>
                  </w:r>
                </w:p>
              </w:tc>
            </w:tr>
            <w:tr w:rsidR="00810064" w14:paraId="41FD6BF9" w14:textId="77777777">
              <w:tc>
                <w:tcPr>
                  <w:tcW w:w="3050" w:type="dxa"/>
                </w:tcPr>
                <w:p w14:paraId="000000F4"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2.4. National Evaluation Reports – Exploration and diagnosis of actors and initiatives, prioritization of sectors, and general current conditions (circular readiness) in each country.</w:t>
                  </w:r>
                </w:p>
              </w:tc>
              <w:tc>
                <w:tcPr>
                  <w:tcW w:w="2831" w:type="dxa"/>
                </w:tcPr>
                <w:p w14:paraId="000000F5"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D2.4 Evaluation Report per country (ESP for CL, MX, and UY; ENG for BR) to be approved by each NDE and CTCN.</w:t>
                  </w:r>
                </w:p>
              </w:tc>
            </w:tr>
            <w:tr w:rsidR="00810064" w14:paraId="32240C72" w14:textId="77777777">
              <w:tc>
                <w:tcPr>
                  <w:tcW w:w="3050" w:type="dxa"/>
                </w:tcPr>
                <w:p w14:paraId="000000F6"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2.5. Mid-term update to be presented at the CTCN Side Event at COP-25.</w:t>
                  </w:r>
                </w:p>
              </w:tc>
              <w:tc>
                <w:tcPr>
                  <w:tcW w:w="2831" w:type="dxa"/>
                </w:tcPr>
                <w:p w14:paraId="000000F7"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D2.5 Mission Report – CTCN Side Event during COP-25 in Madrid, Spain. </w:t>
                  </w:r>
                </w:p>
              </w:tc>
            </w:tr>
          </w:tbl>
          <w:p w14:paraId="000000F8" w14:textId="77777777" w:rsidR="00810064" w:rsidRDefault="00810064">
            <w:pPr>
              <w:jc w:val="both"/>
              <w:rPr>
                <w:rFonts w:ascii="Arial" w:eastAsia="Arial" w:hAnsi="Arial" w:cs="Arial"/>
                <w:color w:val="000000"/>
                <w:sz w:val="18"/>
                <w:szCs w:val="18"/>
              </w:rPr>
            </w:pPr>
          </w:p>
          <w:p w14:paraId="000000F9" w14:textId="3B6FBB23"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**The purpose of highlighting the difference between the original terms and the actual activities and products delivered </w:t>
            </w:r>
            <w:r w:rsidR="003E0C80">
              <w:rPr>
                <w:rFonts w:ascii="Arial" w:eastAsia="Arial" w:hAnsi="Arial" w:cs="Arial"/>
                <w:color w:val="000000"/>
                <w:sz w:val="18"/>
                <w:szCs w:val="18"/>
              </w:rPr>
              <w:t xml:space="preserve">contributes to shed light to </w:t>
            </w:r>
            <w:r>
              <w:rPr>
                <w:rFonts w:ascii="Arial" w:eastAsia="Arial" w:hAnsi="Arial" w:cs="Arial"/>
                <w:color w:val="000000"/>
                <w:sz w:val="18"/>
                <w:szCs w:val="18"/>
              </w:rPr>
              <w:t xml:space="preserve">an important aspect and recurring reality throughout the project implementation process that </w:t>
            </w:r>
            <w:r>
              <w:rPr>
                <w:rFonts w:ascii="Arial" w:eastAsia="Arial" w:hAnsi="Arial" w:cs="Arial"/>
                <w:color w:val="000000"/>
                <w:sz w:val="18"/>
                <w:szCs w:val="18"/>
              </w:rPr>
              <w:lastRenderedPageBreak/>
              <w:t xml:space="preserve">reflects the willingness of the Project Team to accommodate to CTCN and NDEs requests, and also explains the challenges the Project Team was confronted with while still managing to respond to requests by NDEs and CTCN without modifications in personnel, budget, and managing timing in the implementation schedule.  </w:t>
            </w:r>
          </w:p>
          <w:p w14:paraId="000000FA" w14:textId="77777777" w:rsidR="00810064" w:rsidRDefault="00810064">
            <w:pPr>
              <w:jc w:val="both"/>
              <w:rPr>
                <w:rFonts w:ascii="Arial" w:eastAsia="Arial" w:hAnsi="Arial" w:cs="Arial"/>
                <w:color w:val="000000"/>
                <w:sz w:val="18"/>
                <w:szCs w:val="18"/>
              </w:rPr>
            </w:pPr>
          </w:p>
          <w:p w14:paraId="000000FB"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please note that from Oct 2019 – Mar 2020, there were civil unrest in Chile (stagnating / stopping national government operations) with curfew and other measures.</w:t>
            </w:r>
          </w:p>
          <w:p w14:paraId="000000FC" w14:textId="77777777" w:rsidR="00810064" w:rsidRDefault="00810064">
            <w:pPr>
              <w:jc w:val="both"/>
              <w:rPr>
                <w:rFonts w:ascii="Arial" w:eastAsia="Arial" w:hAnsi="Arial" w:cs="Arial"/>
                <w:color w:val="000000"/>
                <w:sz w:val="18"/>
                <w:szCs w:val="18"/>
              </w:rPr>
            </w:pPr>
          </w:p>
          <w:p w14:paraId="000000FD"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 please note that since Jan 2020, the Program Manager at CTCN (Federico </w:t>
            </w:r>
            <w:proofErr w:type="spellStart"/>
            <w:r>
              <w:rPr>
                <w:rFonts w:ascii="Arial" w:eastAsia="Arial" w:hAnsi="Arial" w:cs="Arial"/>
                <w:color w:val="000000"/>
                <w:sz w:val="18"/>
                <w:szCs w:val="18"/>
              </w:rPr>
              <w:t>Villantico</w:t>
            </w:r>
            <w:proofErr w:type="spellEnd"/>
            <w:r>
              <w:rPr>
                <w:rFonts w:ascii="Arial" w:eastAsia="Arial" w:hAnsi="Arial" w:cs="Arial"/>
                <w:color w:val="000000"/>
                <w:sz w:val="18"/>
                <w:szCs w:val="18"/>
              </w:rPr>
              <w:t xml:space="preserve"> Campbell) left his position, where Program Officer (Judit </w:t>
            </w:r>
            <w:proofErr w:type="spellStart"/>
            <w:r>
              <w:rPr>
                <w:rFonts w:ascii="Arial" w:eastAsia="Arial" w:hAnsi="Arial" w:cs="Arial"/>
                <w:color w:val="000000"/>
                <w:sz w:val="18"/>
                <w:szCs w:val="18"/>
              </w:rPr>
              <w:t>Manotas</w:t>
            </w:r>
            <w:proofErr w:type="spellEnd"/>
            <w:r>
              <w:rPr>
                <w:rFonts w:ascii="Arial" w:eastAsia="Arial" w:hAnsi="Arial" w:cs="Arial"/>
                <w:color w:val="000000"/>
                <w:sz w:val="18"/>
                <w:szCs w:val="18"/>
              </w:rPr>
              <w:t xml:space="preserve"> Rodriguez) took over the role of principle CTCN counterpart carrying forward this and other projects by herself. </w:t>
            </w:r>
          </w:p>
          <w:p w14:paraId="000000FE" w14:textId="77777777" w:rsidR="00810064" w:rsidRDefault="00810064">
            <w:pPr>
              <w:jc w:val="both"/>
              <w:rPr>
                <w:rFonts w:ascii="Arial" w:eastAsia="Arial" w:hAnsi="Arial" w:cs="Arial"/>
                <w:color w:val="000000"/>
                <w:sz w:val="18"/>
                <w:szCs w:val="18"/>
              </w:rPr>
            </w:pPr>
          </w:p>
          <w:p w14:paraId="000000FF" w14:textId="49F447F4"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 please note that the global COVID-19 effects started </w:t>
            </w:r>
            <w:r w:rsidR="003E0C80">
              <w:rPr>
                <w:rFonts w:ascii="Arial" w:eastAsia="Arial" w:hAnsi="Arial" w:cs="Arial"/>
                <w:color w:val="000000"/>
                <w:sz w:val="18"/>
                <w:szCs w:val="18"/>
              </w:rPr>
              <w:t xml:space="preserve">early </w:t>
            </w:r>
            <w:r>
              <w:rPr>
                <w:rFonts w:ascii="Arial" w:eastAsia="Arial" w:hAnsi="Arial" w:cs="Arial"/>
                <w:color w:val="000000"/>
                <w:sz w:val="18"/>
                <w:szCs w:val="18"/>
              </w:rPr>
              <w:t>in March 2020 across Latin America impacting responsiveness of NDEs, CTCN and Project Team, and which are still ongoing as per Mar</w:t>
            </w:r>
            <w:r w:rsidR="00A42F26">
              <w:rPr>
                <w:rFonts w:ascii="Arial" w:eastAsia="Arial" w:hAnsi="Arial" w:cs="Arial"/>
                <w:color w:val="000000"/>
                <w:sz w:val="18"/>
                <w:szCs w:val="18"/>
              </w:rPr>
              <w:t>ch</w:t>
            </w:r>
            <w:r>
              <w:rPr>
                <w:rFonts w:ascii="Arial" w:eastAsia="Arial" w:hAnsi="Arial" w:cs="Arial"/>
                <w:color w:val="000000"/>
                <w:sz w:val="18"/>
                <w:szCs w:val="18"/>
              </w:rPr>
              <w:t xml:space="preserve"> 2021.</w:t>
            </w:r>
            <w:r w:rsidR="003E0C80">
              <w:rPr>
                <w:rFonts w:ascii="Arial" w:eastAsia="Arial" w:hAnsi="Arial" w:cs="Arial"/>
                <w:color w:val="000000"/>
                <w:sz w:val="18"/>
                <w:szCs w:val="18"/>
              </w:rPr>
              <w:t xml:space="preserve"> There were immediate impacts on project implementation, in particular those related with interactions with stakeholders; those impacts created the need to revise and modify methodological approaches in order to reflect the shift to online interactions and home based work in a number of national public and private institutions. </w:t>
            </w:r>
          </w:p>
          <w:p w14:paraId="00000100" w14:textId="77777777" w:rsidR="00810064" w:rsidRDefault="00810064">
            <w:pPr>
              <w:jc w:val="both"/>
              <w:rPr>
                <w:rFonts w:ascii="Arial" w:eastAsia="Arial" w:hAnsi="Arial" w:cs="Arial"/>
                <w:color w:val="000000"/>
                <w:sz w:val="18"/>
                <w:szCs w:val="18"/>
              </w:rPr>
            </w:pPr>
          </w:p>
          <w:p w14:paraId="00000101"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accumulated delays of </w:t>
            </w:r>
            <w:r>
              <w:rPr>
                <w:rFonts w:ascii="Arial" w:eastAsia="Arial" w:hAnsi="Arial" w:cs="Arial"/>
                <w:b/>
                <w:color w:val="000000"/>
                <w:sz w:val="18"/>
                <w:szCs w:val="18"/>
              </w:rPr>
              <w:t>5 months beyond original planning</w:t>
            </w:r>
            <w:r>
              <w:rPr>
                <w:rFonts w:ascii="Arial" w:eastAsia="Arial" w:hAnsi="Arial" w:cs="Arial"/>
                <w:color w:val="000000"/>
                <w:sz w:val="18"/>
                <w:szCs w:val="18"/>
              </w:rPr>
              <w:t xml:space="preserve">. </w:t>
            </w:r>
          </w:p>
          <w:p w14:paraId="00000102" w14:textId="77777777" w:rsidR="00810064" w:rsidRDefault="00810064">
            <w:pPr>
              <w:jc w:val="both"/>
              <w:rPr>
                <w:rFonts w:ascii="Arial" w:eastAsia="Arial" w:hAnsi="Arial" w:cs="Arial"/>
                <w:color w:val="000000"/>
                <w:sz w:val="18"/>
                <w:szCs w:val="18"/>
              </w:rPr>
            </w:pPr>
          </w:p>
          <w:p w14:paraId="00000103"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Output 3. Identification of the circular economy value and definition of benefits, weaknesses, opportunities and challenges in each country.</w:t>
            </w:r>
          </w:p>
          <w:p w14:paraId="00000104" w14:textId="77777777" w:rsidR="00810064" w:rsidRDefault="00810064">
            <w:pPr>
              <w:jc w:val="both"/>
              <w:rPr>
                <w:rFonts w:ascii="Arial" w:eastAsia="Arial" w:hAnsi="Arial" w:cs="Arial"/>
                <w:b/>
                <w:color w:val="000000"/>
                <w:sz w:val="18"/>
                <w:szCs w:val="18"/>
              </w:rPr>
            </w:pPr>
          </w:p>
          <w:p w14:paraId="00000105"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In the next phase of the Project, focus was placed on performing an extensive Strengths, Weaknesses, Opportunities and Threats (SWOT) analyses per country and assess the perceived benefits of deploying Circular Economy solutions and approaches in each respective country. This was complemented with the development of a circular economy indicator matrix for all four participating countries to consider as a means to evaluate, select and prioritize interventions and projects that are in line with the circular economy principles. </w:t>
            </w:r>
          </w:p>
          <w:p w14:paraId="00000106" w14:textId="77777777" w:rsidR="00810064" w:rsidRDefault="00810064">
            <w:pPr>
              <w:jc w:val="both"/>
              <w:rPr>
                <w:rFonts w:ascii="Arial" w:eastAsia="Arial" w:hAnsi="Arial" w:cs="Arial"/>
                <w:color w:val="000000"/>
                <w:sz w:val="18"/>
                <w:szCs w:val="18"/>
              </w:rPr>
            </w:pPr>
          </w:p>
          <w:p w14:paraId="00000107"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Diagnosis of Perceived Benefits (D3.1)</w:t>
            </w:r>
          </w:p>
          <w:p w14:paraId="00000108" w14:textId="741EB851"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Four reports entitled “Diagnosis of Perceived Benefits” covering the circular economy benefits as recognized or perceived by the key actors were analyzed and processed. Based on request by CTCN, these reports required a more detailed analysis and description of the main economic activities in each project country. </w:t>
            </w:r>
            <w:r>
              <w:rPr>
                <w:rFonts w:ascii="Arial" w:eastAsia="Arial" w:hAnsi="Arial" w:cs="Arial"/>
                <w:b/>
                <w:color w:val="000000"/>
                <w:sz w:val="18"/>
                <w:szCs w:val="18"/>
              </w:rPr>
              <w:t>Four (4) Reports</w:t>
            </w:r>
            <w:r>
              <w:rPr>
                <w:rFonts w:ascii="Arial" w:eastAsia="Arial" w:hAnsi="Arial" w:cs="Arial"/>
                <w:color w:val="000000"/>
                <w:sz w:val="18"/>
                <w:szCs w:val="18"/>
              </w:rPr>
              <w:t xml:space="preserve"> of the main economic activities and perceived benefits were after the application of the review-update-review-approval process between CTCN and NDEs overall approved by </w:t>
            </w:r>
            <w:r>
              <w:rPr>
                <w:rFonts w:ascii="Arial" w:eastAsia="Arial" w:hAnsi="Arial" w:cs="Arial"/>
                <w:b/>
                <w:color w:val="000000"/>
                <w:sz w:val="18"/>
                <w:szCs w:val="18"/>
              </w:rPr>
              <w:t>Sep</w:t>
            </w:r>
            <w:r w:rsidR="002E19E8">
              <w:rPr>
                <w:rFonts w:ascii="Arial" w:eastAsia="Arial" w:hAnsi="Arial" w:cs="Arial"/>
                <w:b/>
                <w:color w:val="000000"/>
                <w:sz w:val="18"/>
                <w:szCs w:val="18"/>
              </w:rPr>
              <w:t>tember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w:t>
            </w:r>
          </w:p>
          <w:p w14:paraId="00000109" w14:textId="77777777" w:rsidR="00810064" w:rsidRDefault="00810064">
            <w:pPr>
              <w:jc w:val="both"/>
              <w:rPr>
                <w:rFonts w:ascii="Arial" w:eastAsia="Arial" w:hAnsi="Arial" w:cs="Arial"/>
                <w:color w:val="000000"/>
                <w:sz w:val="18"/>
                <w:szCs w:val="18"/>
              </w:rPr>
            </w:pPr>
          </w:p>
          <w:p w14:paraId="0000010A"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0000010B" w14:textId="77777777" w:rsidR="00810064" w:rsidRDefault="00810064">
            <w:pPr>
              <w:jc w:val="both"/>
              <w:rPr>
                <w:rFonts w:ascii="Arial" w:eastAsia="Arial" w:hAnsi="Arial" w:cs="Arial"/>
                <w:color w:val="000000"/>
                <w:sz w:val="18"/>
                <w:szCs w:val="18"/>
              </w:rPr>
            </w:pPr>
          </w:p>
          <w:p w14:paraId="0000010C" w14:textId="3040DEC2"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(1) Submitted draft D3.1 BRA (ENG) in </w:t>
            </w:r>
            <w:r>
              <w:rPr>
                <w:rFonts w:ascii="Arial" w:eastAsia="Arial" w:hAnsi="Arial" w:cs="Arial"/>
                <w:b/>
                <w:color w:val="000000"/>
                <w:sz w:val="18"/>
                <w:szCs w:val="18"/>
              </w:rPr>
              <w:t>Mar</w:t>
            </w:r>
            <w:r w:rsidR="002E19E8">
              <w:rPr>
                <w:rFonts w:ascii="Arial" w:eastAsia="Arial" w:hAnsi="Arial" w:cs="Arial"/>
                <w:b/>
                <w:color w:val="000000"/>
                <w:sz w:val="18"/>
                <w:szCs w:val="18"/>
              </w:rPr>
              <w:t>ch</w:t>
            </w:r>
            <w:r>
              <w:rPr>
                <w:rFonts w:ascii="Arial" w:eastAsia="Arial" w:hAnsi="Arial" w:cs="Arial"/>
                <w:b/>
                <w:color w:val="000000"/>
                <w:sz w:val="18"/>
                <w:szCs w:val="18"/>
              </w:rPr>
              <w:t xml:space="preserve"> 2020</w:t>
            </w:r>
            <w:r>
              <w:rPr>
                <w:rFonts w:ascii="Arial" w:eastAsia="Arial" w:hAnsi="Arial" w:cs="Arial"/>
                <w:color w:val="000000"/>
                <w:sz w:val="18"/>
                <w:szCs w:val="18"/>
              </w:rPr>
              <w:t>, and only after a 2nd round of</w:t>
            </w:r>
            <w:r w:rsidR="002E19E8">
              <w:rPr>
                <w:rFonts w:ascii="Arial" w:eastAsia="Arial" w:hAnsi="Arial" w:cs="Arial"/>
                <w:color w:val="000000"/>
                <w:sz w:val="18"/>
                <w:szCs w:val="18"/>
              </w:rPr>
              <w:t xml:space="preserve"> </w:t>
            </w:r>
            <w:r>
              <w:rPr>
                <w:rFonts w:ascii="Arial" w:eastAsia="Arial" w:hAnsi="Arial" w:cs="Arial"/>
                <w:color w:val="000000"/>
                <w:sz w:val="18"/>
                <w:szCs w:val="18"/>
              </w:rPr>
              <w:t xml:space="preserve">update-review-approval round by CTCN-NDE-Project Team-CTCN-NDE (taking into account delays in responsiveness by all parties due to COVID-19 pandemic + changes in implementation method and scope of work), secured final approval in </w:t>
            </w:r>
            <w:r>
              <w:rPr>
                <w:rFonts w:ascii="Arial" w:eastAsia="Arial" w:hAnsi="Arial" w:cs="Arial"/>
                <w:b/>
                <w:color w:val="000000"/>
                <w:sz w:val="18"/>
                <w:szCs w:val="18"/>
              </w:rPr>
              <w:t>Jul</w:t>
            </w:r>
            <w:r w:rsidR="002E19E8">
              <w:rPr>
                <w:rFonts w:ascii="Arial" w:eastAsia="Arial" w:hAnsi="Arial" w:cs="Arial"/>
                <w:b/>
                <w:color w:val="000000"/>
                <w:sz w:val="18"/>
                <w:szCs w:val="18"/>
              </w:rPr>
              <w:t>y</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w:t>
            </w:r>
          </w:p>
          <w:p w14:paraId="0000010D" w14:textId="77777777" w:rsidR="00810064" w:rsidRDefault="00810064">
            <w:pPr>
              <w:jc w:val="both"/>
              <w:rPr>
                <w:rFonts w:ascii="Arial" w:eastAsia="Arial" w:hAnsi="Arial" w:cs="Arial"/>
                <w:color w:val="000000"/>
                <w:sz w:val="18"/>
                <w:szCs w:val="18"/>
              </w:rPr>
            </w:pPr>
          </w:p>
          <w:p w14:paraId="0000010E" w14:textId="3A5EFDB6"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(2) Submitted draft D3.1 CHI (ESP) in </w:t>
            </w:r>
            <w:r>
              <w:rPr>
                <w:rFonts w:ascii="Arial" w:eastAsia="Arial" w:hAnsi="Arial" w:cs="Arial"/>
                <w:b/>
                <w:color w:val="000000"/>
                <w:sz w:val="18"/>
                <w:szCs w:val="18"/>
              </w:rPr>
              <w:t>May 2020</w:t>
            </w:r>
            <w:r>
              <w:rPr>
                <w:rFonts w:ascii="Arial" w:eastAsia="Arial" w:hAnsi="Arial" w:cs="Arial"/>
                <w:color w:val="000000"/>
                <w:sz w:val="18"/>
                <w:szCs w:val="18"/>
              </w:rPr>
              <w:t xml:space="preserve">, and after a 2nd round of update-review-approval round by CTCN-NDE-Project Team-CTCN-NDE (taking into account delays in responsiveness by all parties due to COVID-19 pandemic + changes in implementation method and scope of work), only secured a final approval in </w:t>
            </w:r>
            <w:r>
              <w:rPr>
                <w:rFonts w:ascii="Arial" w:eastAsia="Arial" w:hAnsi="Arial" w:cs="Arial"/>
                <w:b/>
                <w:color w:val="000000"/>
                <w:sz w:val="18"/>
                <w:szCs w:val="18"/>
              </w:rPr>
              <w:t>Sep</w:t>
            </w:r>
            <w:r w:rsidR="002E19E8">
              <w:rPr>
                <w:rFonts w:ascii="Arial" w:eastAsia="Arial" w:hAnsi="Arial" w:cs="Arial"/>
                <w:b/>
                <w:color w:val="000000"/>
                <w:sz w:val="18"/>
                <w:szCs w:val="18"/>
              </w:rPr>
              <w:t>tember</w:t>
            </w:r>
            <w:r>
              <w:rPr>
                <w:rFonts w:ascii="Arial" w:eastAsia="Arial" w:hAnsi="Arial" w:cs="Arial"/>
                <w:b/>
                <w:color w:val="000000"/>
                <w:sz w:val="18"/>
                <w:szCs w:val="18"/>
              </w:rPr>
              <w:t xml:space="preserve"> 2020</w:t>
            </w:r>
            <w:r>
              <w:rPr>
                <w:rFonts w:ascii="Arial" w:eastAsia="Arial" w:hAnsi="Arial" w:cs="Arial"/>
                <w:color w:val="000000"/>
                <w:sz w:val="18"/>
                <w:szCs w:val="18"/>
              </w:rPr>
              <w:t>.</w:t>
            </w:r>
          </w:p>
          <w:p w14:paraId="0000010F" w14:textId="77777777" w:rsidR="00810064" w:rsidRDefault="00810064">
            <w:pPr>
              <w:jc w:val="both"/>
              <w:rPr>
                <w:rFonts w:ascii="Arial" w:eastAsia="Arial" w:hAnsi="Arial" w:cs="Arial"/>
                <w:color w:val="000000"/>
                <w:sz w:val="18"/>
                <w:szCs w:val="18"/>
              </w:rPr>
            </w:pPr>
          </w:p>
          <w:p w14:paraId="00000110" w14:textId="6185C82D"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(3) Submitted draft D3.1 UY (ESP) in </w:t>
            </w:r>
            <w:r>
              <w:rPr>
                <w:rFonts w:ascii="Arial" w:eastAsia="Arial" w:hAnsi="Arial" w:cs="Arial"/>
                <w:b/>
                <w:color w:val="000000"/>
                <w:sz w:val="18"/>
                <w:szCs w:val="18"/>
              </w:rPr>
              <w:t>Jan</w:t>
            </w:r>
            <w:r w:rsidR="002E19E8">
              <w:rPr>
                <w:rFonts w:ascii="Arial" w:eastAsia="Arial" w:hAnsi="Arial" w:cs="Arial"/>
                <w:b/>
                <w:color w:val="000000"/>
                <w:sz w:val="18"/>
                <w:szCs w:val="18"/>
              </w:rPr>
              <w:t>uary</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and only after a 2nd round of update-review-approval round by CTCN-NDE-Project Team-CTCN-NDE (taking into account delays in responsiveness by all parties due to establishment </w:t>
            </w:r>
            <w:r>
              <w:rPr>
                <w:rFonts w:ascii="Arial" w:eastAsia="Arial" w:hAnsi="Arial" w:cs="Arial"/>
                <w:color w:val="000000"/>
                <w:sz w:val="18"/>
                <w:szCs w:val="18"/>
              </w:rPr>
              <w:lastRenderedPageBreak/>
              <w:t xml:space="preserve">of new government + COVID-19 pandemic + changes in implementation method and scope of work), secured final approval in </w:t>
            </w:r>
            <w:r>
              <w:rPr>
                <w:rFonts w:ascii="Arial" w:eastAsia="Arial" w:hAnsi="Arial" w:cs="Arial"/>
                <w:b/>
                <w:color w:val="000000"/>
                <w:sz w:val="18"/>
                <w:szCs w:val="18"/>
              </w:rPr>
              <w:t>May 2020</w:t>
            </w:r>
            <w:r>
              <w:rPr>
                <w:rFonts w:ascii="Arial" w:eastAsia="Arial" w:hAnsi="Arial" w:cs="Arial"/>
                <w:color w:val="000000"/>
                <w:sz w:val="18"/>
                <w:szCs w:val="18"/>
              </w:rPr>
              <w:t>.</w:t>
            </w:r>
          </w:p>
          <w:p w14:paraId="00000111" w14:textId="77777777" w:rsidR="00810064" w:rsidRDefault="00810064">
            <w:pPr>
              <w:jc w:val="both"/>
              <w:rPr>
                <w:rFonts w:ascii="Arial" w:eastAsia="Arial" w:hAnsi="Arial" w:cs="Arial"/>
                <w:color w:val="000000"/>
                <w:sz w:val="18"/>
                <w:szCs w:val="18"/>
              </w:rPr>
            </w:pPr>
          </w:p>
          <w:p w14:paraId="00000112" w14:textId="17BF8C93"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please note that National Elections took place in Oct</w:t>
            </w:r>
            <w:r w:rsidR="002E19E8">
              <w:rPr>
                <w:rFonts w:ascii="Arial" w:eastAsia="Arial" w:hAnsi="Arial" w:cs="Arial"/>
                <w:color w:val="000000"/>
                <w:sz w:val="18"/>
                <w:szCs w:val="18"/>
              </w:rPr>
              <w:t>ober</w:t>
            </w:r>
            <w:r>
              <w:rPr>
                <w:rFonts w:ascii="Arial" w:eastAsia="Arial" w:hAnsi="Arial" w:cs="Arial"/>
                <w:color w:val="000000"/>
                <w:sz w:val="18"/>
                <w:szCs w:val="18"/>
              </w:rPr>
              <w:t xml:space="preserve"> 2019 in Uruguay resulting in a new administration starting in Mar</w:t>
            </w:r>
            <w:r w:rsidR="002E19E8">
              <w:rPr>
                <w:rFonts w:ascii="Arial" w:eastAsia="Arial" w:hAnsi="Arial" w:cs="Arial"/>
                <w:color w:val="000000"/>
                <w:sz w:val="18"/>
                <w:szCs w:val="18"/>
              </w:rPr>
              <w:t>ch</w:t>
            </w:r>
            <w:r>
              <w:rPr>
                <w:rFonts w:ascii="Arial" w:eastAsia="Arial" w:hAnsi="Arial" w:cs="Arial"/>
                <w:color w:val="000000"/>
                <w:sz w:val="18"/>
                <w:szCs w:val="18"/>
              </w:rPr>
              <w:t xml:space="preserve"> 2020 impacting/limiting the responsiveness of NDE UY in the first quarter of 2020.</w:t>
            </w:r>
          </w:p>
          <w:p w14:paraId="00000113" w14:textId="77777777" w:rsidR="00810064" w:rsidRDefault="00810064">
            <w:pPr>
              <w:jc w:val="both"/>
              <w:rPr>
                <w:rFonts w:ascii="Arial" w:eastAsia="Arial" w:hAnsi="Arial" w:cs="Arial"/>
                <w:color w:val="000000"/>
                <w:sz w:val="18"/>
                <w:szCs w:val="18"/>
              </w:rPr>
            </w:pPr>
          </w:p>
          <w:p w14:paraId="00000114" w14:textId="369F96B3"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(4) Submitted draft D3.1 MEX (ESP) in </w:t>
            </w:r>
            <w:r>
              <w:rPr>
                <w:rFonts w:ascii="Arial" w:eastAsia="Arial" w:hAnsi="Arial" w:cs="Arial"/>
                <w:b/>
                <w:color w:val="000000"/>
                <w:sz w:val="18"/>
                <w:szCs w:val="18"/>
              </w:rPr>
              <w:t>Jan</w:t>
            </w:r>
            <w:r w:rsidR="002E19E8">
              <w:rPr>
                <w:rFonts w:ascii="Arial" w:eastAsia="Arial" w:hAnsi="Arial" w:cs="Arial"/>
                <w:b/>
                <w:color w:val="000000"/>
                <w:sz w:val="18"/>
                <w:szCs w:val="18"/>
              </w:rPr>
              <w:t>uary</w:t>
            </w:r>
            <w:r>
              <w:rPr>
                <w:rFonts w:ascii="Arial" w:eastAsia="Arial" w:hAnsi="Arial" w:cs="Arial"/>
                <w:b/>
                <w:color w:val="000000"/>
                <w:sz w:val="18"/>
                <w:szCs w:val="18"/>
              </w:rPr>
              <w:t xml:space="preserve"> 2020</w:t>
            </w:r>
            <w:r>
              <w:rPr>
                <w:rFonts w:ascii="Arial" w:eastAsia="Arial" w:hAnsi="Arial" w:cs="Arial"/>
                <w:color w:val="000000"/>
                <w:sz w:val="18"/>
                <w:szCs w:val="18"/>
              </w:rPr>
              <w:t>, and only after a 2nd round of update-review-approval round by CTCN-NDE-Project Team-CTCN-NDE (taking</w:t>
            </w:r>
            <w:r w:rsidR="003E0C80">
              <w:rPr>
                <w:rFonts w:ascii="Arial" w:eastAsia="Arial" w:hAnsi="Arial" w:cs="Arial"/>
                <w:color w:val="000000"/>
                <w:sz w:val="18"/>
                <w:szCs w:val="18"/>
              </w:rPr>
              <w:t xml:space="preserve"> </w:t>
            </w:r>
            <w:r>
              <w:rPr>
                <w:rFonts w:ascii="Arial" w:eastAsia="Arial" w:hAnsi="Arial" w:cs="Arial"/>
                <w:color w:val="000000"/>
                <w:sz w:val="18"/>
                <w:szCs w:val="18"/>
              </w:rPr>
              <w:t xml:space="preserve">into account delays in responsiveness by all parties due to COVID-19 pandemic + changes in implementation method and scope of work), secured final approval in </w:t>
            </w:r>
            <w:r>
              <w:rPr>
                <w:rFonts w:ascii="Arial" w:eastAsia="Arial" w:hAnsi="Arial" w:cs="Arial"/>
                <w:b/>
                <w:color w:val="000000"/>
                <w:sz w:val="18"/>
                <w:szCs w:val="18"/>
              </w:rPr>
              <w:t>May 2020</w:t>
            </w:r>
            <w:r>
              <w:rPr>
                <w:rFonts w:ascii="Arial" w:eastAsia="Arial" w:hAnsi="Arial" w:cs="Arial"/>
                <w:color w:val="000000"/>
                <w:sz w:val="18"/>
                <w:szCs w:val="18"/>
              </w:rPr>
              <w:t xml:space="preserve">. </w:t>
            </w:r>
          </w:p>
          <w:p w14:paraId="00000115" w14:textId="77777777" w:rsidR="00810064" w:rsidRDefault="00810064">
            <w:pPr>
              <w:jc w:val="both"/>
              <w:rPr>
                <w:rFonts w:ascii="Arial" w:eastAsia="Arial" w:hAnsi="Arial" w:cs="Arial"/>
                <w:color w:val="000000"/>
                <w:sz w:val="18"/>
                <w:szCs w:val="18"/>
              </w:rPr>
            </w:pPr>
          </w:p>
          <w:p w14:paraId="00000116"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w:t>
            </w:r>
            <w:r>
              <w:rPr>
                <w:rFonts w:ascii="Arial" w:eastAsia="Arial" w:hAnsi="Arial" w:cs="Arial"/>
                <w:b/>
                <w:color w:val="000000"/>
                <w:sz w:val="18"/>
                <w:szCs w:val="18"/>
              </w:rPr>
              <w:t>accumulated delays of 9 months beyond original planning</w:t>
            </w:r>
            <w:r>
              <w:rPr>
                <w:rFonts w:ascii="Arial" w:eastAsia="Arial" w:hAnsi="Arial" w:cs="Arial"/>
                <w:color w:val="000000"/>
                <w:sz w:val="18"/>
                <w:szCs w:val="18"/>
              </w:rPr>
              <w:t>.</w:t>
            </w:r>
          </w:p>
          <w:p w14:paraId="00000117" w14:textId="77777777" w:rsidR="00810064" w:rsidRDefault="00810064">
            <w:pPr>
              <w:jc w:val="both"/>
              <w:rPr>
                <w:rFonts w:ascii="Arial" w:eastAsia="Arial" w:hAnsi="Arial" w:cs="Arial"/>
                <w:color w:val="000000"/>
                <w:sz w:val="18"/>
                <w:szCs w:val="18"/>
              </w:rPr>
            </w:pPr>
          </w:p>
          <w:p w14:paraId="00000118" w14:textId="7A1363C5"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the delays between first moment of hand</w:t>
            </w:r>
            <w:r w:rsidR="002E19E8">
              <w:rPr>
                <w:rFonts w:ascii="Arial" w:eastAsia="Arial" w:hAnsi="Arial" w:cs="Arial"/>
                <w:color w:val="000000"/>
                <w:sz w:val="18"/>
                <w:szCs w:val="18"/>
              </w:rPr>
              <w:t>-</w:t>
            </w:r>
            <w:r>
              <w:rPr>
                <w:rFonts w:ascii="Arial" w:eastAsia="Arial" w:hAnsi="Arial" w:cs="Arial"/>
                <w:color w:val="000000"/>
                <w:sz w:val="18"/>
                <w:szCs w:val="18"/>
              </w:rPr>
              <w:t>in of draft deliverable until its final approval represents the time consumption for the time-consuming review-update-review-approval process brought about, as demanded by CTCN, where both NDE and CTCN needed to consent and approve for each respective deliverable/activity.</w:t>
            </w:r>
          </w:p>
          <w:p w14:paraId="00000119" w14:textId="77777777" w:rsidR="00810064" w:rsidRDefault="00810064">
            <w:pPr>
              <w:jc w:val="both"/>
              <w:rPr>
                <w:rFonts w:ascii="Arial" w:eastAsia="Arial" w:hAnsi="Arial" w:cs="Arial"/>
                <w:color w:val="000000"/>
                <w:sz w:val="18"/>
                <w:szCs w:val="18"/>
              </w:rPr>
            </w:pPr>
          </w:p>
          <w:p w14:paraId="0000011A"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please keep in mind ongoing external factors (incl. COVID-19 pandemic) impacting all actors’ abilities and responsiveness.</w:t>
            </w:r>
          </w:p>
          <w:p w14:paraId="0000011B" w14:textId="77777777" w:rsidR="00810064" w:rsidRDefault="00810064">
            <w:pPr>
              <w:jc w:val="both"/>
              <w:rPr>
                <w:rFonts w:ascii="Arial" w:eastAsia="Arial" w:hAnsi="Arial" w:cs="Arial"/>
                <w:color w:val="000000"/>
                <w:sz w:val="18"/>
                <w:szCs w:val="18"/>
              </w:rPr>
            </w:pPr>
          </w:p>
          <w:p w14:paraId="0000011C"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 Passing of Project Team member, Sandra </w:t>
            </w:r>
            <w:proofErr w:type="spellStart"/>
            <w:r>
              <w:rPr>
                <w:rFonts w:ascii="Arial" w:eastAsia="Arial" w:hAnsi="Arial" w:cs="Arial"/>
                <w:color w:val="000000"/>
                <w:sz w:val="18"/>
                <w:szCs w:val="18"/>
              </w:rPr>
              <w:t>Cesilini</w:t>
            </w:r>
            <w:proofErr w:type="spellEnd"/>
            <w:r>
              <w:rPr>
                <w:rFonts w:ascii="Arial" w:eastAsia="Arial" w:hAnsi="Arial" w:cs="Arial"/>
                <w:color w:val="000000"/>
                <w:sz w:val="18"/>
                <w:szCs w:val="18"/>
              </w:rPr>
              <w:t xml:space="preserve"> (Gender Specialist) in May 2020.</w:t>
            </w:r>
          </w:p>
          <w:p w14:paraId="0000011D" w14:textId="77777777" w:rsidR="00810064" w:rsidRDefault="00810064">
            <w:pPr>
              <w:jc w:val="both"/>
              <w:rPr>
                <w:rFonts w:ascii="Arial" w:eastAsia="Arial" w:hAnsi="Arial" w:cs="Arial"/>
                <w:color w:val="000000"/>
                <w:sz w:val="18"/>
                <w:szCs w:val="18"/>
              </w:rPr>
            </w:pPr>
          </w:p>
          <w:p w14:paraId="0000011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please keep in mind Ms. Judit Rodriguez operating as the only individual of the CTCN team performing the technical review of all draft deliverables of the Project, while in charge of overall management of the Project, which automatically leads to reduced responsiveness.</w:t>
            </w:r>
          </w:p>
          <w:p w14:paraId="0000011F" w14:textId="77777777" w:rsidR="00810064" w:rsidRDefault="00810064">
            <w:pPr>
              <w:jc w:val="both"/>
              <w:rPr>
                <w:rFonts w:ascii="Arial" w:eastAsia="Arial" w:hAnsi="Arial" w:cs="Arial"/>
                <w:color w:val="000000"/>
                <w:sz w:val="18"/>
                <w:szCs w:val="18"/>
              </w:rPr>
            </w:pPr>
          </w:p>
          <w:p w14:paraId="00000120"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SWOT Analyses (D3.2/3.3.)</w:t>
            </w:r>
          </w:p>
          <w:p w14:paraId="00000121" w14:textId="1502F07F"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In agreement with CTCN, results of Activities 3.2 and 3.3 as outlined in the original terms, were merged into a single deliverable, resulting in </w:t>
            </w:r>
            <w:r>
              <w:rPr>
                <w:rFonts w:ascii="Arial" w:eastAsia="Arial" w:hAnsi="Arial" w:cs="Arial"/>
                <w:b/>
                <w:color w:val="000000"/>
                <w:sz w:val="18"/>
                <w:szCs w:val="18"/>
              </w:rPr>
              <w:t>Four (4) Reports of Strengths, Opportunities, Weaknesses and Barriers</w:t>
            </w:r>
            <w:r>
              <w:rPr>
                <w:rFonts w:ascii="Arial" w:eastAsia="Arial" w:hAnsi="Arial" w:cs="Arial"/>
                <w:color w:val="000000"/>
                <w:sz w:val="18"/>
                <w:szCs w:val="18"/>
              </w:rPr>
              <w:t xml:space="preserve"> approved by each respective NDE and CTCN in </w:t>
            </w:r>
            <w:r>
              <w:rPr>
                <w:rFonts w:ascii="Arial" w:eastAsia="Arial" w:hAnsi="Arial" w:cs="Arial"/>
                <w:b/>
                <w:color w:val="000000"/>
                <w:sz w:val="18"/>
                <w:szCs w:val="18"/>
              </w:rPr>
              <w:t>Oct</w:t>
            </w:r>
            <w:r w:rsidR="002E19E8">
              <w:rPr>
                <w:rFonts w:ascii="Arial" w:eastAsia="Arial" w:hAnsi="Arial" w:cs="Arial"/>
                <w:b/>
                <w:color w:val="000000"/>
                <w:sz w:val="18"/>
                <w:szCs w:val="18"/>
              </w:rPr>
              <w:t>ober</w:t>
            </w:r>
            <w:r>
              <w:rPr>
                <w:rFonts w:ascii="Arial" w:eastAsia="Arial" w:hAnsi="Arial" w:cs="Arial"/>
                <w:b/>
                <w:color w:val="000000"/>
                <w:sz w:val="18"/>
                <w:szCs w:val="18"/>
              </w:rPr>
              <w:t xml:space="preserve"> 2020</w:t>
            </w:r>
            <w:r>
              <w:rPr>
                <w:rFonts w:ascii="Arial" w:eastAsia="Arial" w:hAnsi="Arial" w:cs="Arial"/>
                <w:color w:val="000000"/>
                <w:sz w:val="18"/>
                <w:szCs w:val="18"/>
              </w:rPr>
              <w:t>.</w:t>
            </w:r>
          </w:p>
          <w:p w14:paraId="00000122" w14:textId="77777777" w:rsidR="00810064" w:rsidRDefault="00810064">
            <w:pPr>
              <w:jc w:val="both"/>
              <w:rPr>
                <w:rFonts w:ascii="Arial" w:eastAsia="Arial" w:hAnsi="Arial" w:cs="Arial"/>
                <w:color w:val="000000"/>
                <w:sz w:val="18"/>
                <w:szCs w:val="18"/>
              </w:rPr>
            </w:pPr>
          </w:p>
          <w:p w14:paraId="00000123"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00000124" w14:textId="77777777" w:rsidR="00810064" w:rsidRDefault="00810064">
            <w:pPr>
              <w:jc w:val="both"/>
              <w:rPr>
                <w:rFonts w:ascii="Arial" w:eastAsia="Arial" w:hAnsi="Arial" w:cs="Arial"/>
                <w:color w:val="000000"/>
                <w:sz w:val="18"/>
                <w:szCs w:val="18"/>
              </w:rPr>
            </w:pPr>
          </w:p>
          <w:p w14:paraId="00000125" w14:textId="012343E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(1) Submitted draft D3.2/3.3 BRA (ENG) in </w:t>
            </w:r>
            <w:r>
              <w:rPr>
                <w:rFonts w:ascii="Arial" w:eastAsia="Arial" w:hAnsi="Arial" w:cs="Arial"/>
                <w:b/>
                <w:color w:val="000000"/>
                <w:sz w:val="18"/>
                <w:szCs w:val="18"/>
              </w:rPr>
              <w:t>May 2020</w:t>
            </w:r>
            <w:r>
              <w:rPr>
                <w:rFonts w:ascii="Arial" w:eastAsia="Arial" w:hAnsi="Arial" w:cs="Arial"/>
                <w:color w:val="000000"/>
                <w:sz w:val="18"/>
                <w:szCs w:val="18"/>
              </w:rPr>
              <w:t xml:space="preserve">, and only after a 2nd round of update-review-approval round by CTCN-NDE-Project Team-CTCN-NDE secured final approval in </w:t>
            </w:r>
            <w:r>
              <w:rPr>
                <w:rFonts w:ascii="Arial" w:eastAsia="Arial" w:hAnsi="Arial" w:cs="Arial"/>
                <w:b/>
                <w:color w:val="000000"/>
                <w:sz w:val="18"/>
                <w:szCs w:val="18"/>
              </w:rPr>
              <w:t>Aug</w:t>
            </w:r>
            <w:r w:rsidR="002E19E8">
              <w:rPr>
                <w:rFonts w:ascii="Arial" w:eastAsia="Arial" w:hAnsi="Arial" w:cs="Arial"/>
                <w:b/>
                <w:color w:val="000000"/>
                <w:sz w:val="18"/>
                <w:szCs w:val="18"/>
              </w:rPr>
              <w:t>ust</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(ENG). But in </w:t>
            </w:r>
            <w:r>
              <w:rPr>
                <w:rFonts w:ascii="Arial" w:eastAsia="Arial" w:hAnsi="Arial" w:cs="Arial"/>
                <w:b/>
                <w:color w:val="000000"/>
                <w:sz w:val="18"/>
                <w:szCs w:val="18"/>
              </w:rPr>
              <w:t>Sep</w:t>
            </w:r>
            <w:r w:rsidR="002E19E8">
              <w:rPr>
                <w:rFonts w:ascii="Arial" w:eastAsia="Arial" w:hAnsi="Arial" w:cs="Arial"/>
                <w:b/>
                <w:color w:val="000000"/>
                <w:sz w:val="18"/>
                <w:szCs w:val="18"/>
              </w:rPr>
              <w:t>tember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upon NDE BRA request and CTCN’s consent, the Project Team had to include a DISCLAIMER in each deliverable, resulting in formal final approval in </w:t>
            </w:r>
            <w:r>
              <w:rPr>
                <w:rFonts w:ascii="Arial" w:eastAsia="Arial" w:hAnsi="Arial" w:cs="Arial"/>
                <w:b/>
                <w:color w:val="000000"/>
                <w:sz w:val="18"/>
                <w:szCs w:val="18"/>
              </w:rPr>
              <w:t>Sep</w:t>
            </w:r>
            <w:r w:rsidR="002E19E8">
              <w:rPr>
                <w:rFonts w:ascii="Arial" w:eastAsia="Arial" w:hAnsi="Arial" w:cs="Arial"/>
                <w:b/>
                <w:color w:val="000000"/>
                <w:sz w:val="18"/>
                <w:szCs w:val="18"/>
              </w:rPr>
              <w:t>tember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(ENG).</w:t>
            </w:r>
          </w:p>
          <w:p w14:paraId="00000126" w14:textId="77777777" w:rsidR="00810064" w:rsidRDefault="00810064">
            <w:pPr>
              <w:jc w:val="both"/>
              <w:rPr>
                <w:rFonts w:ascii="Arial" w:eastAsia="Arial" w:hAnsi="Arial" w:cs="Arial"/>
                <w:color w:val="000000"/>
                <w:sz w:val="18"/>
                <w:szCs w:val="18"/>
              </w:rPr>
            </w:pPr>
          </w:p>
          <w:p w14:paraId="00000127" w14:textId="73F84552"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(2) Submitted draft D3.2/3.3 CHI (ESP) in </w:t>
            </w:r>
            <w:r>
              <w:rPr>
                <w:rFonts w:ascii="Arial" w:eastAsia="Arial" w:hAnsi="Arial" w:cs="Arial"/>
                <w:b/>
                <w:color w:val="000000"/>
                <w:sz w:val="18"/>
                <w:szCs w:val="18"/>
              </w:rPr>
              <w:t>May 2020</w:t>
            </w:r>
            <w:r>
              <w:rPr>
                <w:rFonts w:ascii="Arial" w:eastAsia="Arial" w:hAnsi="Arial" w:cs="Arial"/>
                <w:color w:val="000000"/>
                <w:sz w:val="18"/>
                <w:szCs w:val="18"/>
              </w:rPr>
              <w:t xml:space="preserve">, and after a 2nd round of update-review-approval round by CTCN-NDE-Project Team-CTCN-NDE, secured a final approval in </w:t>
            </w:r>
            <w:r>
              <w:rPr>
                <w:rFonts w:ascii="Arial" w:eastAsia="Arial" w:hAnsi="Arial" w:cs="Arial"/>
                <w:b/>
                <w:color w:val="000000"/>
                <w:sz w:val="18"/>
                <w:szCs w:val="18"/>
              </w:rPr>
              <w:t>Sep</w:t>
            </w:r>
            <w:r w:rsidR="002E19E8">
              <w:rPr>
                <w:rFonts w:ascii="Arial" w:eastAsia="Arial" w:hAnsi="Arial" w:cs="Arial"/>
                <w:b/>
                <w:color w:val="000000"/>
                <w:sz w:val="18"/>
                <w:szCs w:val="18"/>
              </w:rPr>
              <w:t>tember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(ESP).</w:t>
            </w:r>
          </w:p>
          <w:p w14:paraId="00000128" w14:textId="77777777" w:rsidR="00810064" w:rsidRDefault="00810064">
            <w:pPr>
              <w:jc w:val="both"/>
              <w:rPr>
                <w:rFonts w:ascii="Arial" w:eastAsia="Arial" w:hAnsi="Arial" w:cs="Arial"/>
                <w:color w:val="000000"/>
                <w:sz w:val="18"/>
                <w:szCs w:val="18"/>
              </w:rPr>
            </w:pPr>
          </w:p>
          <w:p w14:paraId="00000129" w14:textId="230D05D4"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(3) Submitted draft D3.2/3.3 UY (ESP) in </w:t>
            </w:r>
            <w:r>
              <w:rPr>
                <w:rFonts w:ascii="Arial" w:eastAsia="Arial" w:hAnsi="Arial" w:cs="Arial"/>
                <w:b/>
                <w:color w:val="000000"/>
                <w:sz w:val="18"/>
                <w:szCs w:val="18"/>
              </w:rPr>
              <w:t>Jan</w:t>
            </w:r>
            <w:r w:rsidR="002E19E8">
              <w:rPr>
                <w:rFonts w:ascii="Arial" w:eastAsia="Arial" w:hAnsi="Arial" w:cs="Arial"/>
                <w:b/>
                <w:color w:val="000000"/>
                <w:sz w:val="18"/>
                <w:szCs w:val="18"/>
              </w:rPr>
              <w:t>uary</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and only after a 2nd round of update-review-approval round by CTCN-NDE-Project Team-CTCN-NDE, secured final approval in </w:t>
            </w:r>
            <w:r>
              <w:rPr>
                <w:rFonts w:ascii="Arial" w:eastAsia="Arial" w:hAnsi="Arial" w:cs="Arial"/>
                <w:b/>
                <w:color w:val="000000"/>
                <w:sz w:val="18"/>
                <w:szCs w:val="18"/>
              </w:rPr>
              <w:t>Oct</w:t>
            </w:r>
            <w:r w:rsidR="002E19E8">
              <w:rPr>
                <w:rFonts w:ascii="Arial" w:eastAsia="Arial" w:hAnsi="Arial" w:cs="Arial"/>
                <w:b/>
                <w:color w:val="000000"/>
                <w:sz w:val="18"/>
                <w:szCs w:val="18"/>
              </w:rPr>
              <w:t>ober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(ESP). </w:t>
            </w:r>
            <w:r w:rsidR="003E0C80">
              <w:rPr>
                <w:rFonts w:ascii="Arial" w:eastAsia="Arial" w:hAnsi="Arial" w:cs="Arial"/>
                <w:color w:val="000000"/>
                <w:sz w:val="18"/>
                <w:szCs w:val="18"/>
              </w:rPr>
              <w:t>In the case of Uruguay two SWOT Analysis were performed, one each for the selected value chains (Dairy and Beef).</w:t>
            </w:r>
          </w:p>
          <w:p w14:paraId="0000012A" w14:textId="77777777" w:rsidR="00810064" w:rsidRDefault="00810064">
            <w:pPr>
              <w:jc w:val="both"/>
              <w:rPr>
                <w:rFonts w:ascii="Arial" w:eastAsia="Arial" w:hAnsi="Arial" w:cs="Arial"/>
                <w:color w:val="000000"/>
                <w:sz w:val="18"/>
                <w:szCs w:val="18"/>
              </w:rPr>
            </w:pPr>
          </w:p>
          <w:p w14:paraId="0000012B" w14:textId="45DD5FC8"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please note that National Elections took place in Oct 2019 in Uruguay resulting in a new administration starting in Mar 2020</w:t>
            </w:r>
            <w:r w:rsidR="003E0C80">
              <w:rPr>
                <w:rFonts w:ascii="Arial" w:eastAsia="Arial" w:hAnsi="Arial" w:cs="Arial"/>
                <w:color w:val="000000"/>
                <w:sz w:val="18"/>
                <w:szCs w:val="18"/>
              </w:rPr>
              <w:t>,</w:t>
            </w:r>
            <w:r>
              <w:rPr>
                <w:rFonts w:ascii="Arial" w:eastAsia="Arial" w:hAnsi="Arial" w:cs="Arial"/>
                <w:color w:val="000000"/>
                <w:sz w:val="18"/>
                <w:szCs w:val="18"/>
              </w:rPr>
              <w:t xml:space="preserve"> impacting/limiting the responsiveness of NDE UY in the first quarter of 2020.</w:t>
            </w:r>
          </w:p>
          <w:p w14:paraId="0000012C" w14:textId="77777777" w:rsidR="00810064" w:rsidRDefault="00810064">
            <w:pPr>
              <w:jc w:val="both"/>
              <w:rPr>
                <w:rFonts w:ascii="Arial" w:eastAsia="Arial" w:hAnsi="Arial" w:cs="Arial"/>
                <w:color w:val="000000"/>
                <w:sz w:val="18"/>
                <w:szCs w:val="18"/>
              </w:rPr>
            </w:pPr>
          </w:p>
          <w:p w14:paraId="0000012D" w14:textId="1E1B9B59"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lastRenderedPageBreak/>
              <w:t xml:space="preserve">(4) Submitted draft D3.2/3.3 MEX (ESP) in </w:t>
            </w:r>
            <w:r>
              <w:rPr>
                <w:rFonts w:ascii="Arial" w:eastAsia="Arial" w:hAnsi="Arial" w:cs="Arial"/>
                <w:b/>
                <w:color w:val="000000"/>
                <w:sz w:val="18"/>
                <w:szCs w:val="18"/>
              </w:rPr>
              <w:t>Feb</w:t>
            </w:r>
            <w:r w:rsidR="002E19E8">
              <w:rPr>
                <w:rFonts w:ascii="Arial" w:eastAsia="Arial" w:hAnsi="Arial" w:cs="Arial"/>
                <w:b/>
                <w:color w:val="000000"/>
                <w:sz w:val="18"/>
                <w:szCs w:val="18"/>
              </w:rPr>
              <w:t>ruary</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and only after a 2nd round of update-review-approval round by CTCN-NDE-Project Team-CTCN-NDE, secured final approval in </w:t>
            </w:r>
            <w:r>
              <w:rPr>
                <w:rFonts w:ascii="Arial" w:eastAsia="Arial" w:hAnsi="Arial" w:cs="Arial"/>
                <w:b/>
                <w:color w:val="000000"/>
                <w:sz w:val="18"/>
                <w:szCs w:val="18"/>
              </w:rPr>
              <w:t>Oct</w:t>
            </w:r>
            <w:r w:rsidR="002E19E8">
              <w:rPr>
                <w:rFonts w:ascii="Arial" w:eastAsia="Arial" w:hAnsi="Arial" w:cs="Arial"/>
                <w:b/>
                <w:color w:val="000000"/>
                <w:sz w:val="18"/>
                <w:szCs w:val="18"/>
              </w:rPr>
              <w:t>ober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(ESP).  </w:t>
            </w:r>
          </w:p>
          <w:p w14:paraId="0000012E" w14:textId="77777777" w:rsidR="00810064" w:rsidRDefault="00810064">
            <w:pPr>
              <w:jc w:val="both"/>
              <w:rPr>
                <w:rFonts w:ascii="Arial" w:eastAsia="Arial" w:hAnsi="Arial" w:cs="Arial"/>
                <w:color w:val="000000"/>
                <w:sz w:val="18"/>
                <w:szCs w:val="18"/>
              </w:rPr>
            </w:pPr>
          </w:p>
          <w:p w14:paraId="0000012F"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accumulated </w:t>
            </w:r>
            <w:r>
              <w:rPr>
                <w:rFonts w:ascii="Arial" w:eastAsia="Arial" w:hAnsi="Arial" w:cs="Arial"/>
                <w:b/>
                <w:color w:val="000000"/>
                <w:sz w:val="18"/>
                <w:szCs w:val="18"/>
              </w:rPr>
              <w:t>delays of 10 months beyond original planning</w:t>
            </w:r>
            <w:r>
              <w:rPr>
                <w:rFonts w:ascii="Arial" w:eastAsia="Arial" w:hAnsi="Arial" w:cs="Arial"/>
                <w:color w:val="000000"/>
                <w:sz w:val="18"/>
                <w:szCs w:val="18"/>
              </w:rPr>
              <w:t>.</w:t>
            </w:r>
          </w:p>
          <w:p w14:paraId="00000130" w14:textId="77777777" w:rsidR="00810064" w:rsidRDefault="00810064">
            <w:pPr>
              <w:jc w:val="both"/>
              <w:rPr>
                <w:rFonts w:ascii="Arial" w:eastAsia="Arial" w:hAnsi="Arial" w:cs="Arial"/>
                <w:color w:val="000000"/>
                <w:sz w:val="18"/>
                <w:szCs w:val="18"/>
              </w:rPr>
            </w:pPr>
          </w:p>
          <w:p w14:paraId="00000131" w14:textId="54E78456"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the delays between first moment of hand</w:t>
            </w:r>
            <w:r w:rsidR="002E19E8">
              <w:rPr>
                <w:rFonts w:ascii="Arial" w:eastAsia="Arial" w:hAnsi="Arial" w:cs="Arial"/>
                <w:color w:val="000000"/>
                <w:sz w:val="18"/>
                <w:szCs w:val="18"/>
              </w:rPr>
              <w:t>-</w:t>
            </w:r>
            <w:r>
              <w:rPr>
                <w:rFonts w:ascii="Arial" w:eastAsia="Arial" w:hAnsi="Arial" w:cs="Arial"/>
                <w:color w:val="000000"/>
                <w:sz w:val="18"/>
                <w:szCs w:val="18"/>
              </w:rPr>
              <w:t>in of draft deliverable until its final approval represents the time consumption for the time-consuming review-update-review-approval process brought about, as demanded by CTCN, where both NDE and CTCN needed to consent and approve for each respective deliverable/activity.</w:t>
            </w:r>
          </w:p>
          <w:p w14:paraId="00000132" w14:textId="77777777" w:rsidR="00810064" w:rsidRDefault="00810064">
            <w:pPr>
              <w:jc w:val="both"/>
              <w:rPr>
                <w:rFonts w:ascii="Arial" w:eastAsia="Arial" w:hAnsi="Arial" w:cs="Arial"/>
                <w:color w:val="000000"/>
                <w:sz w:val="18"/>
                <w:szCs w:val="18"/>
              </w:rPr>
            </w:pPr>
          </w:p>
          <w:p w14:paraId="00000133"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please keep in mind ongoing external factors (incl. COVID-19 pandemic) impacting all actors’ abilities and responsiveness.</w:t>
            </w:r>
          </w:p>
          <w:p w14:paraId="00000134" w14:textId="77777777" w:rsidR="00810064" w:rsidRDefault="00810064">
            <w:pPr>
              <w:jc w:val="both"/>
              <w:rPr>
                <w:rFonts w:ascii="Arial" w:eastAsia="Arial" w:hAnsi="Arial" w:cs="Arial"/>
                <w:color w:val="000000"/>
                <w:sz w:val="18"/>
                <w:szCs w:val="18"/>
              </w:rPr>
            </w:pPr>
          </w:p>
          <w:p w14:paraId="00000135"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 please keep in mind Ms. Judit Rodriguez operating as the only individual of the CTCN team performing the technical review of all draft deliverables of the Project, while in charge of overall management of the Project, which automatically leads to reduced responsiveness. </w:t>
            </w:r>
          </w:p>
          <w:p w14:paraId="00000136" w14:textId="77777777" w:rsidR="00810064" w:rsidRDefault="00810064">
            <w:pPr>
              <w:jc w:val="both"/>
              <w:rPr>
                <w:rFonts w:ascii="Arial" w:eastAsia="Arial" w:hAnsi="Arial" w:cs="Arial"/>
                <w:color w:val="000000"/>
                <w:sz w:val="18"/>
                <w:szCs w:val="18"/>
              </w:rPr>
            </w:pPr>
          </w:p>
          <w:p w14:paraId="00000137"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Circular Economy Indicators Matrix (D3.4)</w:t>
            </w:r>
          </w:p>
          <w:p w14:paraId="00000138" w14:textId="644B53D8"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Upon agreement with CTCN, D3.4 would become a single document (deliverable) to be reviewed and approved by all 4 respective NDEs and CTCN, resulting in D.3.4 “Circular Economy Indicator Matrix” (ENG and ESP) approved by all NDEs and CTCN in </w:t>
            </w:r>
            <w:r>
              <w:rPr>
                <w:rFonts w:ascii="Arial" w:eastAsia="Arial" w:hAnsi="Arial" w:cs="Arial"/>
                <w:b/>
                <w:color w:val="000000"/>
                <w:sz w:val="18"/>
                <w:szCs w:val="18"/>
              </w:rPr>
              <w:t>Feb</w:t>
            </w:r>
            <w:r w:rsidR="002E19E8">
              <w:rPr>
                <w:rFonts w:ascii="Arial" w:eastAsia="Arial" w:hAnsi="Arial" w:cs="Arial"/>
                <w:b/>
                <w:color w:val="000000"/>
                <w:sz w:val="18"/>
                <w:szCs w:val="18"/>
              </w:rPr>
              <w:t>ruary</w:t>
            </w:r>
            <w:r>
              <w:rPr>
                <w:rFonts w:ascii="Arial" w:eastAsia="Arial" w:hAnsi="Arial" w:cs="Arial"/>
                <w:b/>
                <w:color w:val="000000"/>
                <w:sz w:val="18"/>
                <w:szCs w:val="18"/>
              </w:rPr>
              <w:t xml:space="preserve"> 2021</w:t>
            </w:r>
            <w:r>
              <w:rPr>
                <w:rFonts w:ascii="Arial" w:eastAsia="Arial" w:hAnsi="Arial" w:cs="Arial"/>
                <w:color w:val="000000"/>
                <w:sz w:val="18"/>
                <w:szCs w:val="18"/>
              </w:rPr>
              <w:t>.</w:t>
            </w:r>
          </w:p>
          <w:p w14:paraId="00000139" w14:textId="77777777" w:rsidR="00810064" w:rsidRDefault="00810064">
            <w:pPr>
              <w:jc w:val="both"/>
              <w:rPr>
                <w:rFonts w:ascii="Arial" w:eastAsia="Arial" w:hAnsi="Arial" w:cs="Arial"/>
                <w:color w:val="000000"/>
                <w:sz w:val="18"/>
                <w:szCs w:val="18"/>
              </w:rPr>
            </w:pPr>
          </w:p>
          <w:p w14:paraId="0000013A"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0000013B" w14:textId="77777777" w:rsidR="00810064" w:rsidRDefault="00810064">
            <w:pPr>
              <w:jc w:val="both"/>
              <w:rPr>
                <w:rFonts w:ascii="Arial" w:eastAsia="Arial" w:hAnsi="Arial" w:cs="Arial"/>
                <w:color w:val="000000"/>
                <w:sz w:val="18"/>
                <w:szCs w:val="18"/>
              </w:rPr>
            </w:pPr>
          </w:p>
          <w:p w14:paraId="0000013C" w14:textId="6688F47F"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(1) Submitted draft D3.4 (ENG) in </w:t>
            </w:r>
            <w:r>
              <w:rPr>
                <w:rFonts w:ascii="Arial" w:eastAsia="Arial" w:hAnsi="Arial" w:cs="Arial"/>
                <w:b/>
                <w:color w:val="000000"/>
                <w:sz w:val="18"/>
                <w:szCs w:val="18"/>
              </w:rPr>
              <w:t>Jan</w:t>
            </w:r>
            <w:r w:rsidR="002E19E8">
              <w:rPr>
                <w:rFonts w:ascii="Arial" w:eastAsia="Arial" w:hAnsi="Arial" w:cs="Arial"/>
                <w:b/>
                <w:color w:val="000000"/>
                <w:sz w:val="18"/>
                <w:szCs w:val="18"/>
              </w:rPr>
              <w:t>uary</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and during the first round of review by all NDEs, in </w:t>
            </w:r>
            <w:r>
              <w:rPr>
                <w:rFonts w:ascii="Arial" w:eastAsia="Arial" w:hAnsi="Arial" w:cs="Arial"/>
                <w:b/>
                <w:color w:val="000000"/>
                <w:sz w:val="18"/>
                <w:szCs w:val="18"/>
              </w:rPr>
              <w:t>Feb</w:t>
            </w:r>
            <w:r w:rsidR="002E19E8">
              <w:rPr>
                <w:rFonts w:ascii="Arial" w:eastAsia="Arial" w:hAnsi="Arial" w:cs="Arial"/>
                <w:b/>
                <w:color w:val="000000"/>
                <w:sz w:val="18"/>
                <w:szCs w:val="18"/>
              </w:rPr>
              <w:t>ruary</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NDE CL and MX demanded D3.4 in (ESP) for review, resulting in two living draft documents D3.4 (ENG) under review by NDE BR and D3.4 (ESP) under review by NDE CL, MX and UY. </w:t>
            </w:r>
            <w:r w:rsidR="00AB6147">
              <w:rPr>
                <w:rFonts w:ascii="Arial" w:eastAsia="Arial" w:hAnsi="Arial" w:cs="Arial"/>
                <w:color w:val="000000"/>
                <w:sz w:val="18"/>
                <w:szCs w:val="18"/>
              </w:rPr>
              <w:t>In addition, Uruguay requested specific indicators at the value chain level to be included in the general matrix.</w:t>
            </w:r>
          </w:p>
          <w:p w14:paraId="0000013D" w14:textId="77777777" w:rsidR="00810064" w:rsidRDefault="00810064">
            <w:pPr>
              <w:jc w:val="both"/>
              <w:rPr>
                <w:rFonts w:ascii="Arial" w:eastAsia="Arial" w:hAnsi="Arial" w:cs="Arial"/>
                <w:color w:val="000000"/>
                <w:sz w:val="18"/>
                <w:szCs w:val="18"/>
              </w:rPr>
            </w:pPr>
          </w:p>
          <w:p w14:paraId="0000013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(2) A decision was made to wait for the D3.4 (ESP) version to be updated based on feedback from NDE CL, MX and UY, to translate back into ENG to share with NDE BR the latest version. This took place in </w:t>
            </w:r>
            <w:r>
              <w:rPr>
                <w:rFonts w:ascii="Arial" w:eastAsia="Arial" w:hAnsi="Arial" w:cs="Arial"/>
                <w:b/>
                <w:color w:val="000000"/>
                <w:sz w:val="18"/>
                <w:szCs w:val="18"/>
              </w:rPr>
              <w:t>July 2020</w:t>
            </w:r>
            <w:r>
              <w:rPr>
                <w:rFonts w:ascii="Arial" w:eastAsia="Arial" w:hAnsi="Arial" w:cs="Arial"/>
                <w:color w:val="000000"/>
                <w:sz w:val="18"/>
                <w:szCs w:val="18"/>
              </w:rPr>
              <w:t xml:space="preserve">. </w:t>
            </w:r>
          </w:p>
          <w:p w14:paraId="0000013F" w14:textId="77777777" w:rsidR="00810064" w:rsidRDefault="00810064">
            <w:pPr>
              <w:jc w:val="both"/>
              <w:rPr>
                <w:rFonts w:ascii="Arial" w:eastAsia="Arial" w:hAnsi="Arial" w:cs="Arial"/>
                <w:color w:val="000000"/>
                <w:sz w:val="18"/>
                <w:szCs w:val="18"/>
              </w:rPr>
            </w:pPr>
          </w:p>
          <w:p w14:paraId="00000140" w14:textId="4EAB553E"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(3) In parallel NDE UY and MX requested changes in D3.4 (ESP), and NDE BR requested changes in D3.4 (ENG) final draft versions. Finally, it was decided to only use the ESP version as main document, which resulted in presenting a final draft NDE (ESP) in </w:t>
            </w:r>
            <w:r>
              <w:rPr>
                <w:rFonts w:ascii="Arial" w:eastAsia="Arial" w:hAnsi="Arial" w:cs="Arial"/>
                <w:b/>
                <w:color w:val="000000"/>
                <w:sz w:val="18"/>
                <w:szCs w:val="18"/>
              </w:rPr>
              <w:t>Oct</w:t>
            </w:r>
            <w:r w:rsidR="002E19E8">
              <w:rPr>
                <w:rFonts w:ascii="Arial" w:eastAsia="Arial" w:hAnsi="Arial" w:cs="Arial"/>
                <w:b/>
                <w:color w:val="000000"/>
                <w:sz w:val="18"/>
                <w:szCs w:val="18"/>
              </w:rPr>
              <w:t>ober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upon which NDE BR demanded an ENG version of the same. </w:t>
            </w:r>
          </w:p>
          <w:p w14:paraId="00000141" w14:textId="77777777" w:rsidR="00810064" w:rsidRDefault="00810064">
            <w:pPr>
              <w:jc w:val="both"/>
              <w:rPr>
                <w:rFonts w:ascii="Arial" w:eastAsia="Arial" w:hAnsi="Arial" w:cs="Arial"/>
                <w:color w:val="000000"/>
                <w:sz w:val="18"/>
                <w:szCs w:val="18"/>
              </w:rPr>
            </w:pPr>
          </w:p>
          <w:p w14:paraId="00000142" w14:textId="1C7806ED"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(4) Only after a 2nd round of update-review-approval round by CTCN-NDE-Project Team-CTCN-NDE of both D3.4 (ESP and ENG), secured an overall final approval in </w:t>
            </w:r>
            <w:r>
              <w:rPr>
                <w:rFonts w:ascii="Arial" w:eastAsia="Arial" w:hAnsi="Arial" w:cs="Arial"/>
                <w:b/>
                <w:color w:val="000000"/>
                <w:sz w:val="18"/>
                <w:szCs w:val="18"/>
              </w:rPr>
              <w:t>Feb</w:t>
            </w:r>
            <w:r w:rsidR="002E19E8">
              <w:rPr>
                <w:rFonts w:ascii="Arial" w:eastAsia="Arial" w:hAnsi="Arial" w:cs="Arial"/>
                <w:b/>
                <w:color w:val="000000"/>
                <w:sz w:val="18"/>
                <w:szCs w:val="18"/>
              </w:rPr>
              <w:t>ruary</w:t>
            </w:r>
            <w:r>
              <w:rPr>
                <w:rFonts w:ascii="Arial" w:eastAsia="Arial" w:hAnsi="Arial" w:cs="Arial"/>
                <w:b/>
                <w:color w:val="000000"/>
                <w:sz w:val="18"/>
                <w:szCs w:val="18"/>
              </w:rPr>
              <w:t xml:space="preserve"> 2021</w:t>
            </w:r>
            <w:r>
              <w:rPr>
                <w:rFonts w:ascii="Arial" w:eastAsia="Arial" w:hAnsi="Arial" w:cs="Arial"/>
                <w:color w:val="000000"/>
                <w:sz w:val="18"/>
                <w:szCs w:val="18"/>
              </w:rPr>
              <w:t xml:space="preserve"> </w:t>
            </w:r>
            <w:r>
              <w:rPr>
                <w:rFonts w:ascii="Arial" w:eastAsia="Arial" w:hAnsi="Arial" w:cs="Arial"/>
                <w:b/>
                <w:color w:val="000000"/>
                <w:sz w:val="18"/>
                <w:szCs w:val="18"/>
              </w:rPr>
              <w:t>(ENG and ESP)</w:t>
            </w:r>
            <w:r>
              <w:rPr>
                <w:rFonts w:ascii="Arial" w:eastAsia="Arial" w:hAnsi="Arial" w:cs="Arial"/>
                <w:color w:val="000000"/>
                <w:sz w:val="18"/>
                <w:szCs w:val="18"/>
              </w:rPr>
              <w:t xml:space="preserve"> by all NDEs and CTCN. </w:t>
            </w:r>
          </w:p>
          <w:p w14:paraId="00000143" w14:textId="77777777" w:rsidR="00810064" w:rsidRDefault="00810064">
            <w:pPr>
              <w:jc w:val="both"/>
              <w:rPr>
                <w:rFonts w:ascii="Arial" w:eastAsia="Arial" w:hAnsi="Arial" w:cs="Arial"/>
                <w:color w:val="000000"/>
                <w:sz w:val="18"/>
                <w:szCs w:val="18"/>
              </w:rPr>
            </w:pPr>
          </w:p>
          <w:p w14:paraId="00000144"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leading to an accumulated </w:t>
            </w:r>
            <w:r>
              <w:rPr>
                <w:rFonts w:ascii="Arial" w:eastAsia="Arial" w:hAnsi="Arial" w:cs="Arial"/>
                <w:b/>
                <w:color w:val="000000"/>
                <w:sz w:val="18"/>
                <w:szCs w:val="18"/>
              </w:rPr>
              <w:t>delay of</w:t>
            </w:r>
            <w:r>
              <w:rPr>
                <w:rFonts w:ascii="Arial" w:eastAsia="Arial" w:hAnsi="Arial" w:cs="Arial"/>
                <w:color w:val="000000"/>
                <w:sz w:val="18"/>
                <w:szCs w:val="18"/>
              </w:rPr>
              <w:t xml:space="preserve"> </w:t>
            </w:r>
            <w:r>
              <w:rPr>
                <w:rFonts w:ascii="Arial" w:eastAsia="Arial" w:hAnsi="Arial" w:cs="Arial"/>
                <w:b/>
                <w:color w:val="000000"/>
                <w:sz w:val="18"/>
                <w:szCs w:val="18"/>
              </w:rPr>
              <w:t>14 months beyond original planning</w:t>
            </w:r>
            <w:r>
              <w:rPr>
                <w:rFonts w:ascii="Arial" w:eastAsia="Arial" w:hAnsi="Arial" w:cs="Arial"/>
                <w:color w:val="000000"/>
                <w:sz w:val="18"/>
                <w:szCs w:val="18"/>
              </w:rPr>
              <w:t>.</w:t>
            </w:r>
          </w:p>
          <w:p w14:paraId="00000145" w14:textId="77777777" w:rsidR="00810064" w:rsidRDefault="00810064">
            <w:pPr>
              <w:jc w:val="both"/>
              <w:rPr>
                <w:rFonts w:ascii="Arial" w:eastAsia="Arial" w:hAnsi="Arial" w:cs="Arial"/>
                <w:color w:val="000000"/>
                <w:sz w:val="18"/>
                <w:szCs w:val="18"/>
              </w:rPr>
            </w:pPr>
          </w:p>
          <w:p w14:paraId="00000146" w14:textId="251966CD"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**Upon request by NDE BR, CTCN agrees and instructs Project Team that all final and approved deliverables of the Project need to be translated into Portuguese (from ENG to PT, deviating from the original TORs where all deliverables were to be submitted in English). This decision was made by NDE BR and CTCN to enable NDE BR to communicate outcomes and recommendations of the Project with key actors and stakeholders in Brazil. Although CTCN has agreed to take charge of translation of all deliverables from ENG to PT, this cause</w:t>
            </w:r>
            <w:r w:rsidR="002E19E8">
              <w:rPr>
                <w:rFonts w:ascii="Arial" w:eastAsia="Arial" w:hAnsi="Arial" w:cs="Arial"/>
                <w:color w:val="000000"/>
                <w:sz w:val="18"/>
                <w:szCs w:val="18"/>
              </w:rPr>
              <w:t>d</w:t>
            </w:r>
            <w:r>
              <w:rPr>
                <w:rFonts w:ascii="Arial" w:eastAsia="Arial" w:hAnsi="Arial" w:cs="Arial"/>
                <w:color w:val="000000"/>
                <w:sz w:val="18"/>
                <w:szCs w:val="18"/>
              </w:rPr>
              <w:t xml:space="preserve"> unplanned delays in the Project Team’s ability to organize </w:t>
            </w:r>
            <w:r>
              <w:rPr>
                <w:rFonts w:ascii="Arial" w:eastAsia="Arial" w:hAnsi="Arial" w:cs="Arial"/>
                <w:color w:val="000000"/>
                <w:sz w:val="18"/>
                <w:szCs w:val="18"/>
              </w:rPr>
              <w:lastRenderedPageBreak/>
              <w:t xml:space="preserve">the national closing workshop for </w:t>
            </w:r>
            <w:r>
              <w:rPr>
                <w:rFonts w:ascii="Arial" w:eastAsia="Arial" w:hAnsi="Arial" w:cs="Arial"/>
                <w:b/>
                <w:color w:val="000000"/>
                <w:sz w:val="18"/>
                <w:szCs w:val="18"/>
              </w:rPr>
              <w:t>Brazil (D6.3)</w:t>
            </w:r>
            <w:r w:rsidR="002E19E8">
              <w:rPr>
                <w:rFonts w:ascii="Arial" w:eastAsia="Arial" w:hAnsi="Arial" w:cs="Arial"/>
                <w:b/>
                <w:color w:val="000000"/>
                <w:sz w:val="18"/>
                <w:szCs w:val="18"/>
              </w:rPr>
              <w:t>,</w:t>
            </w:r>
            <w:r>
              <w:rPr>
                <w:rFonts w:ascii="Arial" w:eastAsia="Arial" w:hAnsi="Arial" w:cs="Arial"/>
                <w:color w:val="000000"/>
                <w:sz w:val="18"/>
                <w:szCs w:val="18"/>
              </w:rPr>
              <w:t xml:space="preserve"> </w:t>
            </w:r>
            <w:r w:rsidR="002E19E8">
              <w:rPr>
                <w:rFonts w:ascii="Arial" w:eastAsia="Arial" w:hAnsi="Arial" w:cs="Arial"/>
                <w:color w:val="000000"/>
                <w:sz w:val="18"/>
                <w:szCs w:val="18"/>
              </w:rPr>
              <w:t>executed on the 25th of June 2021</w:t>
            </w:r>
            <w:r>
              <w:rPr>
                <w:rFonts w:ascii="Arial" w:eastAsia="Arial" w:hAnsi="Arial" w:cs="Arial"/>
                <w:color w:val="000000"/>
                <w:sz w:val="18"/>
                <w:szCs w:val="18"/>
              </w:rPr>
              <w:t>.</w:t>
            </w:r>
          </w:p>
          <w:p w14:paraId="00000147" w14:textId="77777777" w:rsidR="00810064" w:rsidRDefault="00810064">
            <w:pPr>
              <w:jc w:val="both"/>
              <w:rPr>
                <w:rFonts w:ascii="Arial" w:eastAsia="Arial" w:hAnsi="Arial" w:cs="Arial"/>
                <w:color w:val="000000"/>
                <w:sz w:val="18"/>
                <w:szCs w:val="18"/>
              </w:rPr>
            </w:pPr>
          </w:p>
          <w:p w14:paraId="00000148"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 please keep in mind Ms. Judit Rodriguez operating as the only individual of the CTCN team performing the technical review of all draft deliverables of the Project, while in charge of overall management of the Project, which automatically leads to reduced responsiveness. </w:t>
            </w:r>
          </w:p>
          <w:p w14:paraId="00000149" w14:textId="77777777" w:rsidR="00810064" w:rsidRDefault="00810064">
            <w:pPr>
              <w:jc w:val="both"/>
              <w:rPr>
                <w:rFonts w:ascii="Arial" w:eastAsia="Arial" w:hAnsi="Arial" w:cs="Arial"/>
                <w:color w:val="000000"/>
                <w:sz w:val="18"/>
                <w:szCs w:val="18"/>
              </w:rPr>
            </w:pPr>
          </w:p>
          <w:p w14:paraId="0000014A"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 xml:space="preserve">Modifications to the original activities and products: </w:t>
            </w:r>
          </w:p>
          <w:p w14:paraId="0000014B" w14:textId="77777777" w:rsidR="00810064" w:rsidRDefault="00810064">
            <w:pPr>
              <w:jc w:val="both"/>
              <w:rPr>
                <w:rFonts w:ascii="Arial" w:eastAsia="Arial" w:hAnsi="Arial" w:cs="Arial"/>
                <w:color w:val="000000"/>
                <w:sz w:val="18"/>
                <w:szCs w:val="18"/>
              </w:rPr>
            </w:pPr>
          </w:p>
          <w:p w14:paraId="0000014C"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ORIGINAL TOR AND PRODUCTS:</w:t>
            </w:r>
          </w:p>
          <w:tbl>
            <w:tblPr>
              <w:tblStyle w:val="a5"/>
              <w:tblW w:w="6151"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0"/>
              <w:gridCol w:w="2921"/>
            </w:tblGrid>
            <w:tr w:rsidR="00810064" w14:paraId="2BFE34DA" w14:textId="77777777">
              <w:tc>
                <w:tcPr>
                  <w:tcW w:w="3230" w:type="dxa"/>
                </w:tcPr>
                <w:p w14:paraId="0000014D"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ORIGINAL TORs</w:t>
                  </w:r>
                </w:p>
              </w:tc>
              <w:tc>
                <w:tcPr>
                  <w:tcW w:w="2921" w:type="dxa"/>
                </w:tcPr>
                <w:p w14:paraId="0000014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ORIGINAL PRODUCTS</w:t>
                  </w:r>
                </w:p>
              </w:tc>
            </w:tr>
            <w:tr w:rsidR="00810064" w14:paraId="523E54F4" w14:textId="77777777">
              <w:tc>
                <w:tcPr>
                  <w:tcW w:w="3230" w:type="dxa"/>
                </w:tcPr>
                <w:p w14:paraId="0000014F"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3.1 Diagnosis of perceived benefits the circular economy benefits as recognized by the key actors will be analyzed</w:t>
                  </w:r>
                </w:p>
              </w:tc>
              <w:tc>
                <w:tcPr>
                  <w:tcW w:w="2921" w:type="dxa"/>
                </w:tcPr>
                <w:p w14:paraId="00000150"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D3.1 Diagnosis of perceived benefits reports will be submitted for approval to CTCN/UNIDO by the end of month 6 (Dec 2019).</w:t>
                  </w:r>
                </w:p>
              </w:tc>
            </w:tr>
            <w:tr w:rsidR="00810064" w14:paraId="3C4DF29A" w14:textId="77777777">
              <w:tc>
                <w:tcPr>
                  <w:tcW w:w="3230" w:type="dxa"/>
                </w:tcPr>
                <w:p w14:paraId="00000151"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Activity 3.2. Diagnosis of strengths and opportunities</w:t>
                  </w:r>
                </w:p>
              </w:tc>
              <w:tc>
                <w:tcPr>
                  <w:tcW w:w="2921" w:type="dxa"/>
                </w:tcPr>
                <w:p w14:paraId="00000152"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D3.2 Reports on strengths and opportunities to be submitted for approval to CTCN/UNIDO by the end of month 6 (Dec 2019).</w:t>
                  </w:r>
                </w:p>
              </w:tc>
            </w:tr>
            <w:tr w:rsidR="00810064" w14:paraId="1560CF3F" w14:textId="77777777">
              <w:tc>
                <w:tcPr>
                  <w:tcW w:w="3230" w:type="dxa"/>
                </w:tcPr>
                <w:p w14:paraId="00000153"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Activity 3.3. Diagnosis of weaknesses and barriers</w:t>
                  </w:r>
                </w:p>
              </w:tc>
              <w:tc>
                <w:tcPr>
                  <w:tcW w:w="2921" w:type="dxa"/>
                </w:tcPr>
                <w:p w14:paraId="00000154"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D3.3 Reports on weaknesses and barriers to be submitted for approval to CTCN/UNIDO by the end of month 6 (Dec 2019).</w:t>
                  </w:r>
                </w:p>
              </w:tc>
            </w:tr>
            <w:tr w:rsidR="00810064" w14:paraId="3DFB5A6F" w14:textId="77777777">
              <w:tc>
                <w:tcPr>
                  <w:tcW w:w="3230" w:type="dxa"/>
                </w:tcPr>
                <w:p w14:paraId="00000155"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Activity 3.4. Development of an indicator matrix</w:t>
                  </w:r>
                </w:p>
              </w:tc>
              <w:tc>
                <w:tcPr>
                  <w:tcW w:w="2921" w:type="dxa"/>
                </w:tcPr>
                <w:p w14:paraId="00000156"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D3.4 Four (4) reports on indicators matrix will be submitted for approval to CTCN/UNIDO by the end of month 6 (Dec 2019).</w:t>
                  </w:r>
                </w:p>
              </w:tc>
            </w:tr>
          </w:tbl>
          <w:p w14:paraId="00000157" w14:textId="77777777" w:rsidR="00810064" w:rsidRDefault="00810064">
            <w:pPr>
              <w:jc w:val="both"/>
              <w:rPr>
                <w:rFonts w:ascii="Arial" w:eastAsia="Arial" w:hAnsi="Arial" w:cs="Arial"/>
                <w:color w:val="000000"/>
                <w:sz w:val="18"/>
                <w:szCs w:val="18"/>
              </w:rPr>
            </w:pPr>
          </w:p>
          <w:p w14:paraId="00000158"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ADAPTED TOR AND SUBMITTED PRODUCTS:</w:t>
            </w:r>
          </w:p>
          <w:tbl>
            <w:tblPr>
              <w:tblStyle w:val="a6"/>
              <w:tblW w:w="6151"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0"/>
              <w:gridCol w:w="2921"/>
            </w:tblGrid>
            <w:tr w:rsidR="00810064" w14:paraId="6EC93727" w14:textId="77777777">
              <w:tc>
                <w:tcPr>
                  <w:tcW w:w="3230" w:type="dxa"/>
                </w:tcPr>
                <w:p w14:paraId="00000159"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ADAPTED TORs</w:t>
                  </w:r>
                </w:p>
              </w:tc>
              <w:tc>
                <w:tcPr>
                  <w:tcW w:w="2921" w:type="dxa"/>
                </w:tcPr>
                <w:p w14:paraId="0000015A"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SUBMITTED PRODUCTS</w:t>
                  </w:r>
                </w:p>
              </w:tc>
            </w:tr>
            <w:tr w:rsidR="00810064" w14:paraId="3855C369" w14:textId="77777777">
              <w:tc>
                <w:tcPr>
                  <w:tcW w:w="3230" w:type="dxa"/>
                </w:tcPr>
                <w:p w14:paraId="0000015B"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3.1 Submit Report “</w:t>
                  </w:r>
                  <w:r>
                    <w:rPr>
                      <w:rFonts w:ascii="Arial" w:eastAsia="Arial" w:hAnsi="Arial" w:cs="Arial"/>
                      <w:b/>
                      <w:color w:val="000000"/>
                      <w:sz w:val="18"/>
                      <w:szCs w:val="18"/>
                    </w:rPr>
                    <w:t>Diagnosis of Perceived Benefits</w:t>
                  </w:r>
                  <w:r>
                    <w:rPr>
                      <w:rFonts w:ascii="Arial" w:eastAsia="Arial" w:hAnsi="Arial" w:cs="Arial"/>
                      <w:color w:val="000000"/>
                      <w:sz w:val="18"/>
                      <w:szCs w:val="18"/>
                    </w:rPr>
                    <w:t>” covering the circular economy benefits as recognized or perceived by the key actors, including a more detailed analysis and description of the main economic activities in each project country.</w:t>
                  </w:r>
                </w:p>
              </w:tc>
              <w:tc>
                <w:tcPr>
                  <w:tcW w:w="2921" w:type="dxa"/>
                </w:tcPr>
                <w:p w14:paraId="0000015C"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D3.1 Four (4) Reports of the main economic activities and perceived benefits are approved by each respective NDE and CTCN.</w:t>
                  </w:r>
                </w:p>
              </w:tc>
            </w:tr>
            <w:tr w:rsidR="00810064" w14:paraId="4D3670E1" w14:textId="77777777">
              <w:tc>
                <w:tcPr>
                  <w:tcW w:w="3230" w:type="dxa"/>
                </w:tcPr>
                <w:p w14:paraId="0000015D"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3.2/3.3. Submit Report “</w:t>
                  </w:r>
                  <w:r>
                    <w:rPr>
                      <w:rFonts w:ascii="Arial" w:eastAsia="Arial" w:hAnsi="Arial" w:cs="Arial"/>
                      <w:b/>
                      <w:color w:val="000000"/>
                      <w:sz w:val="18"/>
                      <w:szCs w:val="18"/>
                    </w:rPr>
                    <w:t>Strengths, Opportunities, Weaknesses and Barriers</w:t>
                  </w:r>
                  <w:r>
                    <w:rPr>
                      <w:rFonts w:ascii="Arial" w:eastAsia="Arial" w:hAnsi="Arial" w:cs="Arial"/>
                      <w:color w:val="000000"/>
                      <w:sz w:val="18"/>
                      <w:szCs w:val="18"/>
                    </w:rPr>
                    <w:t>” that include the analysis of strengths, opportunities, weaknesses and barriers of each participating country, including the analysis of regulatory, market, cultural, entrepreneurship support, financing, capital, industrial and technological and recovery capacity of products and materials of each participating project country.</w:t>
                  </w:r>
                </w:p>
              </w:tc>
              <w:tc>
                <w:tcPr>
                  <w:tcW w:w="2921" w:type="dxa"/>
                </w:tcPr>
                <w:p w14:paraId="0000015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D3.2/3.3 Four (4) Reports of Strengths, Opportunities, Weaknesses and Barriers approved by each respective NDE and CTCN.</w:t>
                  </w:r>
                </w:p>
              </w:tc>
            </w:tr>
            <w:tr w:rsidR="00810064" w14:paraId="3C954A7F" w14:textId="77777777">
              <w:tc>
                <w:tcPr>
                  <w:tcW w:w="3230" w:type="dxa"/>
                </w:tcPr>
                <w:p w14:paraId="0000015F"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3.4 Submit One (1) Report regarding “</w:t>
                  </w:r>
                  <w:r>
                    <w:rPr>
                      <w:rFonts w:ascii="Arial" w:eastAsia="Arial" w:hAnsi="Arial" w:cs="Arial"/>
                      <w:b/>
                      <w:color w:val="000000"/>
                      <w:sz w:val="18"/>
                      <w:szCs w:val="18"/>
                    </w:rPr>
                    <w:t>Circular Economy Indicator Matrix</w:t>
                  </w:r>
                  <w:r>
                    <w:rPr>
                      <w:rFonts w:ascii="Arial" w:eastAsia="Arial" w:hAnsi="Arial" w:cs="Arial"/>
                      <w:color w:val="000000"/>
                      <w:sz w:val="18"/>
                      <w:szCs w:val="18"/>
                    </w:rPr>
                    <w:t>”: to enable all four participating countries to consider as a means to evaluate, select and prioritize interventions and projects that are in line with the circular economy principles including a national monitoring dashboard to allow for comparison between each country.</w:t>
                  </w:r>
                </w:p>
              </w:tc>
              <w:tc>
                <w:tcPr>
                  <w:tcW w:w="2921" w:type="dxa"/>
                </w:tcPr>
                <w:p w14:paraId="00000160"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D3.4 A Report “Circular Economy Indicator Matrix” (ENG and ESP), including an excel-based national “Circular Economy Monitoring Dashboard”, approved by all NDEs and CTCN.</w:t>
                  </w:r>
                </w:p>
                <w:p w14:paraId="00000161" w14:textId="77777777" w:rsidR="00810064" w:rsidRDefault="00810064">
                  <w:pPr>
                    <w:jc w:val="both"/>
                    <w:rPr>
                      <w:rFonts w:ascii="Arial" w:eastAsia="Arial" w:hAnsi="Arial" w:cs="Arial"/>
                      <w:color w:val="000000"/>
                      <w:sz w:val="18"/>
                      <w:szCs w:val="18"/>
                    </w:rPr>
                  </w:pPr>
                </w:p>
              </w:tc>
            </w:tr>
          </w:tbl>
          <w:p w14:paraId="00000162" w14:textId="77777777" w:rsidR="00810064" w:rsidRDefault="00810064">
            <w:pPr>
              <w:jc w:val="both"/>
              <w:rPr>
                <w:rFonts w:ascii="Arial" w:eastAsia="Arial" w:hAnsi="Arial" w:cs="Arial"/>
                <w:color w:val="000000"/>
                <w:sz w:val="18"/>
                <w:szCs w:val="18"/>
              </w:rPr>
            </w:pPr>
          </w:p>
          <w:p w14:paraId="00000163"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lastRenderedPageBreak/>
              <w:t xml:space="preserve">**The purpose of highlighting the difference between the original terms and the actual activities and products delivered is an important aspect and recurring reality throughout the project implementation process that reflects the willingness of the Project Team to accommodate to CTCN and NDEs requests, and also explains the challenges the Project Team was confronted with while still managing to respond to requests by NDEs and CTCN without modifications in personnel, budget, and managing timing in the implementation schedule.  </w:t>
            </w:r>
          </w:p>
          <w:p w14:paraId="00000164" w14:textId="77777777" w:rsidR="00810064" w:rsidRDefault="00810064">
            <w:pPr>
              <w:jc w:val="both"/>
              <w:rPr>
                <w:rFonts w:ascii="Arial" w:eastAsia="Arial" w:hAnsi="Arial" w:cs="Arial"/>
                <w:color w:val="000000"/>
                <w:sz w:val="18"/>
                <w:szCs w:val="18"/>
              </w:rPr>
            </w:pPr>
          </w:p>
          <w:p w14:paraId="00000165" w14:textId="5A8988EF"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 please note that the global COVID-19 effects started in March 2020 across Latin America impacting responsiveness of NDEs, CTCN and Project Team, and which are still ongoing as per </w:t>
            </w:r>
            <w:r w:rsidR="00C31C64">
              <w:rPr>
                <w:rFonts w:ascii="Arial" w:eastAsia="Arial" w:hAnsi="Arial" w:cs="Arial"/>
                <w:color w:val="000000"/>
                <w:sz w:val="18"/>
                <w:szCs w:val="18"/>
              </w:rPr>
              <w:t>August</w:t>
            </w:r>
            <w:r>
              <w:rPr>
                <w:rFonts w:ascii="Arial" w:eastAsia="Arial" w:hAnsi="Arial" w:cs="Arial"/>
                <w:color w:val="000000"/>
                <w:sz w:val="18"/>
                <w:szCs w:val="18"/>
              </w:rPr>
              <w:t xml:space="preserve"> 2021.</w:t>
            </w:r>
          </w:p>
          <w:p w14:paraId="00000166" w14:textId="77777777" w:rsidR="00810064" w:rsidRDefault="00810064">
            <w:pPr>
              <w:jc w:val="both"/>
              <w:rPr>
                <w:rFonts w:ascii="Arial" w:eastAsia="Arial" w:hAnsi="Arial" w:cs="Arial"/>
                <w:color w:val="000000"/>
                <w:sz w:val="18"/>
                <w:szCs w:val="18"/>
              </w:rPr>
            </w:pPr>
          </w:p>
          <w:p w14:paraId="00000167"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the overall accumulated delays of </w:t>
            </w:r>
            <w:r>
              <w:rPr>
                <w:rFonts w:ascii="Arial" w:eastAsia="Arial" w:hAnsi="Arial" w:cs="Arial"/>
                <w:b/>
                <w:color w:val="000000"/>
                <w:sz w:val="18"/>
                <w:szCs w:val="18"/>
              </w:rPr>
              <w:t>14 months beyond original planning</w:t>
            </w:r>
            <w:r>
              <w:rPr>
                <w:rFonts w:ascii="Arial" w:eastAsia="Arial" w:hAnsi="Arial" w:cs="Arial"/>
                <w:color w:val="000000"/>
                <w:sz w:val="18"/>
                <w:szCs w:val="18"/>
              </w:rPr>
              <w:t xml:space="preserve">. </w:t>
            </w:r>
          </w:p>
          <w:p w14:paraId="00000168" w14:textId="77777777" w:rsidR="00810064" w:rsidRDefault="00810064">
            <w:pPr>
              <w:jc w:val="both"/>
              <w:rPr>
                <w:rFonts w:ascii="Arial" w:eastAsia="Arial" w:hAnsi="Arial" w:cs="Arial"/>
                <w:color w:val="000000"/>
                <w:sz w:val="18"/>
                <w:szCs w:val="18"/>
              </w:rPr>
            </w:pPr>
          </w:p>
          <w:p w14:paraId="00000169"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Output 4. Review of international experiences.</w:t>
            </w:r>
          </w:p>
          <w:p w14:paraId="0000016A" w14:textId="77777777" w:rsidR="00810064" w:rsidRDefault="00810064">
            <w:pPr>
              <w:jc w:val="both"/>
              <w:rPr>
                <w:rFonts w:ascii="Arial" w:eastAsia="Arial" w:hAnsi="Arial" w:cs="Arial"/>
                <w:b/>
                <w:color w:val="000000"/>
                <w:sz w:val="18"/>
                <w:szCs w:val="18"/>
              </w:rPr>
            </w:pPr>
          </w:p>
          <w:p w14:paraId="0000016B"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In the 4th phase of the project implementation process, an extensive research was performed to (1) review and assess international circular economy case studies and best practices as means of benchmarking projects and initiatives identified in the four project countries, (2) identify the specific aspects and conditions that allowed the case studies to be successful, and (3) finally gain an understanding of the specific characteristics and conditions that promote the success of circular economy programs as well as identifying potential individuals and organizations that could participate in knowledge exchanges.</w:t>
            </w:r>
          </w:p>
          <w:p w14:paraId="0000016C" w14:textId="77777777" w:rsidR="00810064" w:rsidRDefault="00810064">
            <w:pPr>
              <w:jc w:val="both"/>
              <w:rPr>
                <w:rFonts w:ascii="Arial" w:eastAsia="Arial" w:hAnsi="Arial" w:cs="Arial"/>
                <w:color w:val="000000"/>
                <w:sz w:val="18"/>
                <w:szCs w:val="18"/>
              </w:rPr>
            </w:pPr>
          </w:p>
          <w:p w14:paraId="0000016D" w14:textId="6F9C71AB"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**Upon agreement with CTCN, </w:t>
            </w:r>
            <w:r>
              <w:rPr>
                <w:rFonts w:ascii="Arial" w:eastAsia="Arial" w:hAnsi="Arial" w:cs="Arial"/>
                <w:b/>
                <w:color w:val="000000"/>
                <w:sz w:val="18"/>
                <w:szCs w:val="18"/>
              </w:rPr>
              <w:t>D4.1, D4.2 and D4.3 would be merged into a single document (D4)</w:t>
            </w:r>
            <w:r>
              <w:rPr>
                <w:rFonts w:ascii="Arial" w:eastAsia="Arial" w:hAnsi="Arial" w:cs="Arial"/>
                <w:color w:val="000000"/>
                <w:sz w:val="18"/>
                <w:szCs w:val="18"/>
              </w:rPr>
              <w:t xml:space="preserve"> to be reviewed and approved by all 4 respective NDEs and CTCN, resulting in D.4. “</w:t>
            </w:r>
            <w:r>
              <w:rPr>
                <w:rFonts w:ascii="Arial" w:eastAsia="Arial" w:hAnsi="Arial" w:cs="Arial"/>
                <w:b/>
                <w:color w:val="000000"/>
                <w:sz w:val="18"/>
                <w:szCs w:val="18"/>
              </w:rPr>
              <w:t>Review of International Experiences</w:t>
            </w:r>
            <w:r>
              <w:rPr>
                <w:rFonts w:ascii="Arial" w:eastAsia="Arial" w:hAnsi="Arial" w:cs="Arial"/>
                <w:color w:val="000000"/>
                <w:sz w:val="18"/>
                <w:szCs w:val="18"/>
              </w:rPr>
              <w:t xml:space="preserve">” (ENG and ESP) approved by all NDEs and CTCN in </w:t>
            </w:r>
            <w:r>
              <w:rPr>
                <w:rFonts w:ascii="Arial" w:eastAsia="Arial" w:hAnsi="Arial" w:cs="Arial"/>
                <w:b/>
                <w:color w:val="000000"/>
                <w:sz w:val="18"/>
                <w:szCs w:val="18"/>
              </w:rPr>
              <w:t>Nov</w:t>
            </w:r>
            <w:r w:rsidR="00C31C64">
              <w:rPr>
                <w:rFonts w:ascii="Arial" w:eastAsia="Arial" w:hAnsi="Arial" w:cs="Arial"/>
                <w:b/>
                <w:color w:val="000000"/>
                <w:sz w:val="18"/>
                <w:szCs w:val="18"/>
              </w:rPr>
              <w:t>ember</w:t>
            </w:r>
            <w:r>
              <w:rPr>
                <w:rFonts w:ascii="Arial" w:eastAsia="Arial" w:hAnsi="Arial" w:cs="Arial"/>
                <w:b/>
                <w:color w:val="000000"/>
                <w:sz w:val="18"/>
                <w:szCs w:val="18"/>
              </w:rPr>
              <w:t xml:space="preserve"> 2020</w:t>
            </w:r>
            <w:r>
              <w:rPr>
                <w:rFonts w:ascii="Arial" w:eastAsia="Arial" w:hAnsi="Arial" w:cs="Arial"/>
                <w:color w:val="000000"/>
                <w:sz w:val="18"/>
                <w:szCs w:val="18"/>
              </w:rPr>
              <w:t>.</w:t>
            </w:r>
          </w:p>
          <w:p w14:paraId="0000016E" w14:textId="77777777" w:rsidR="00810064" w:rsidRDefault="00810064">
            <w:pPr>
              <w:jc w:val="both"/>
              <w:rPr>
                <w:rFonts w:ascii="Arial" w:eastAsia="Arial" w:hAnsi="Arial" w:cs="Arial"/>
                <w:color w:val="000000"/>
                <w:sz w:val="18"/>
                <w:szCs w:val="18"/>
              </w:rPr>
            </w:pPr>
          </w:p>
          <w:p w14:paraId="0000016F"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00000170" w14:textId="77777777" w:rsidR="00810064" w:rsidRDefault="00810064">
            <w:pPr>
              <w:jc w:val="both"/>
              <w:rPr>
                <w:rFonts w:ascii="Arial" w:eastAsia="Arial" w:hAnsi="Arial" w:cs="Arial"/>
                <w:color w:val="000000"/>
                <w:sz w:val="18"/>
                <w:szCs w:val="18"/>
              </w:rPr>
            </w:pPr>
          </w:p>
          <w:p w14:paraId="00000171" w14:textId="7E70CA15"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This deliverable passed through a different process compared to other deliverables. The scope of work/expected content was not clear which led to many iterations, first submitted draft D4 (ENG) in </w:t>
            </w:r>
            <w:r>
              <w:rPr>
                <w:rFonts w:ascii="Arial" w:eastAsia="Arial" w:hAnsi="Arial" w:cs="Arial"/>
                <w:b/>
                <w:color w:val="000000"/>
                <w:sz w:val="18"/>
                <w:szCs w:val="18"/>
              </w:rPr>
              <w:t>Feb</w:t>
            </w:r>
            <w:r w:rsidR="00C31C64">
              <w:rPr>
                <w:rFonts w:ascii="Arial" w:eastAsia="Arial" w:hAnsi="Arial" w:cs="Arial"/>
                <w:b/>
                <w:color w:val="000000"/>
                <w:sz w:val="18"/>
                <w:szCs w:val="18"/>
              </w:rPr>
              <w:t>ruary</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received 1st feedback from CTCN in </w:t>
            </w:r>
            <w:r>
              <w:rPr>
                <w:rFonts w:ascii="Arial" w:eastAsia="Arial" w:hAnsi="Arial" w:cs="Arial"/>
                <w:b/>
                <w:color w:val="000000"/>
                <w:sz w:val="18"/>
                <w:szCs w:val="18"/>
              </w:rPr>
              <w:t>April 2020</w:t>
            </w:r>
            <w:r>
              <w:rPr>
                <w:rFonts w:ascii="Arial" w:eastAsia="Arial" w:hAnsi="Arial" w:cs="Arial"/>
                <w:color w:val="000000"/>
                <w:sz w:val="18"/>
                <w:szCs w:val="18"/>
              </w:rPr>
              <w:t xml:space="preserve">; 2nd feedback from CTCN in </w:t>
            </w:r>
            <w:r>
              <w:rPr>
                <w:rFonts w:ascii="Arial" w:eastAsia="Arial" w:hAnsi="Arial" w:cs="Arial"/>
                <w:b/>
                <w:color w:val="000000"/>
                <w:sz w:val="18"/>
                <w:szCs w:val="18"/>
              </w:rPr>
              <w:t>July 2020</w:t>
            </w:r>
            <w:r>
              <w:rPr>
                <w:rFonts w:ascii="Arial" w:eastAsia="Arial" w:hAnsi="Arial" w:cs="Arial"/>
                <w:color w:val="000000"/>
                <w:sz w:val="18"/>
                <w:szCs w:val="18"/>
              </w:rPr>
              <w:t xml:space="preserve">; 3rd feedback by CTCN in </w:t>
            </w:r>
            <w:r>
              <w:rPr>
                <w:rFonts w:ascii="Arial" w:eastAsia="Arial" w:hAnsi="Arial" w:cs="Arial"/>
                <w:b/>
                <w:color w:val="000000"/>
                <w:sz w:val="18"/>
                <w:szCs w:val="18"/>
              </w:rPr>
              <w:t>Sep</w:t>
            </w:r>
            <w:r w:rsidR="00C31C64">
              <w:rPr>
                <w:rFonts w:ascii="Arial" w:eastAsia="Arial" w:hAnsi="Arial" w:cs="Arial"/>
                <w:b/>
                <w:color w:val="000000"/>
                <w:sz w:val="18"/>
                <w:szCs w:val="18"/>
              </w:rPr>
              <w:t>tember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resulting in sharing CTCN pre-approved version of D.4. (ENG) in </w:t>
            </w:r>
            <w:r>
              <w:rPr>
                <w:rFonts w:ascii="Arial" w:eastAsia="Arial" w:hAnsi="Arial" w:cs="Arial"/>
                <w:b/>
                <w:color w:val="000000"/>
                <w:sz w:val="18"/>
                <w:szCs w:val="18"/>
              </w:rPr>
              <w:t>Oct</w:t>
            </w:r>
            <w:r w:rsidR="00C31C64">
              <w:rPr>
                <w:rFonts w:ascii="Arial" w:eastAsia="Arial" w:hAnsi="Arial" w:cs="Arial"/>
                <w:b/>
                <w:color w:val="000000"/>
                <w:sz w:val="18"/>
                <w:szCs w:val="18"/>
              </w:rPr>
              <w:t>ober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with NDEs (requesting NDEs cooperation to review the ENG version) which resulted in request for modifications by NDE MX and NDE BR, and after making pertinent changes, securing the final overall approval in </w:t>
            </w:r>
            <w:r>
              <w:rPr>
                <w:rFonts w:ascii="Arial" w:eastAsia="Arial" w:hAnsi="Arial" w:cs="Arial"/>
                <w:b/>
                <w:color w:val="000000"/>
                <w:sz w:val="18"/>
                <w:szCs w:val="18"/>
              </w:rPr>
              <w:t>Nov</w:t>
            </w:r>
            <w:r w:rsidR="00C31C64">
              <w:rPr>
                <w:rFonts w:ascii="Arial" w:eastAsia="Arial" w:hAnsi="Arial" w:cs="Arial"/>
                <w:b/>
                <w:color w:val="000000"/>
                <w:sz w:val="18"/>
                <w:szCs w:val="18"/>
              </w:rPr>
              <w:t>ember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of </w:t>
            </w:r>
            <w:r>
              <w:rPr>
                <w:rFonts w:ascii="Arial" w:eastAsia="Arial" w:hAnsi="Arial" w:cs="Arial"/>
                <w:b/>
                <w:color w:val="000000"/>
                <w:sz w:val="18"/>
                <w:szCs w:val="18"/>
              </w:rPr>
              <w:t>D4 (ENG)</w:t>
            </w:r>
            <w:r>
              <w:rPr>
                <w:rFonts w:ascii="Arial" w:eastAsia="Arial" w:hAnsi="Arial" w:cs="Arial"/>
                <w:color w:val="000000"/>
                <w:sz w:val="18"/>
                <w:szCs w:val="18"/>
              </w:rPr>
              <w:t xml:space="preserve"> by all NDEs and CTCN.</w:t>
            </w:r>
          </w:p>
          <w:p w14:paraId="00000172" w14:textId="77777777" w:rsidR="00810064" w:rsidRDefault="00810064">
            <w:pPr>
              <w:jc w:val="both"/>
              <w:rPr>
                <w:rFonts w:ascii="Arial" w:eastAsia="Arial" w:hAnsi="Arial" w:cs="Arial"/>
                <w:color w:val="000000"/>
                <w:sz w:val="18"/>
                <w:szCs w:val="18"/>
              </w:rPr>
            </w:pPr>
          </w:p>
          <w:p w14:paraId="00000173"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**CTCN confirmed they would take charge of translating the approved D4 (ENG) into ESP and PT to submit to the respective NDEs. As this was not contemplated in the original terms.</w:t>
            </w:r>
          </w:p>
          <w:p w14:paraId="00000174" w14:textId="77777777" w:rsidR="00810064" w:rsidRDefault="00810064">
            <w:pPr>
              <w:jc w:val="both"/>
              <w:rPr>
                <w:rFonts w:ascii="Arial" w:eastAsia="Arial" w:hAnsi="Arial" w:cs="Arial"/>
                <w:color w:val="000000"/>
                <w:sz w:val="18"/>
                <w:szCs w:val="18"/>
              </w:rPr>
            </w:pPr>
          </w:p>
          <w:p w14:paraId="00000175"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accumulated </w:t>
            </w:r>
            <w:r>
              <w:rPr>
                <w:rFonts w:ascii="Arial" w:eastAsia="Arial" w:hAnsi="Arial" w:cs="Arial"/>
                <w:b/>
                <w:color w:val="000000"/>
                <w:sz w:val="18"/>
                <w:szCs w:val="18"/>
              </w:rPr>
              <w:t>delays of 10 months beyond original planning</w:t>
            </w:r>
            <w:r>
              <w:rPr>
                <w:rFonts w:ascii="Arial" w:eastAsia="Arial" w:hAnsi="Arial" w:cs="Arial"/>
                <w:color w:val="000000"/>
                <w:sz w:val="18"/>
                <w:szCs w:val="18"/>
              </w:rPr>
              <w:t>.</w:t>
            </w:r>
          </w:p>
          <w:p w14:paraId="00000176" w14:textId="77777777" w:rsidR="00810064" w:rsidRDefault="00810064">
            <w:pPr>
              <w:jc w:val="both"/>
              <w:rPr>
                <w:rFonts w:ascii="Arial" w:eastAsia="Arial" w:hAnsi="Arial" w:cs="Arial"/>
                <w:color w:val="000000"/>
                <w:sz w:val="18"/>
                <w:szCs w:val="18"/>
              </w:rPr>
            </w:pPr>
          </w:p>
          <w:p w14:paraId="00000177"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 please keep in mind Ms. Judit Rodriguez operating as the only individual of the CTCN team performing the technical review of all draft deliverables of the Project, while in charge of overall management of the Project, which automatically leads to reduced responsiveness. </w:t>
            </w:r>
          </w:p>
          <w:p w14:paraId="00000178" w14:textId="77777777" w:rsidR="00810064" w:rsidRDefault="00810064">
            <w:pPr>
              <w:jc w:val="both"/>
              <w:rPr>
                <w:rFonts w:ascii="Arial" w:eastAsia="Arial" w:hAnsi="Arial" w:cs="Arial"/>
                <w:color w:val="000000"/>
                <w:sz w:val="18"/>
                <w:szCs w:val="18"/>
              </w:rPr>
            </w:pPr>
          </w:p>
          <w:p w14:paraId="00000179" w14:textId="69571715"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 please note that since </w:t>
            </w:r>
            <w:r>
              <w:rPr>
                <w:rFonts w:ascii="Arial" w:eastAsia="Arial" w:hAnsi="Arial" w:cs="Arial"/>
                <w:b/>
                <w:color w:val="000000"/>
                <w:sz w:val="18"/>
                <w:szCs w:val="18"/>
              </w:rPr>
              <w:t>Nov</w:t>
            </w:r>
            <w:r w:rsidR="00C31C64">
              <w:rPr>
                <w:rFonts w:ascii="Arial" w:eastAsia="Arial" w:hAnsi="Arial" w:cs="Arial"/>
                <w:b/>
                <w:color w:val="000000"/>
                <w:sz w:val="18"/>
                <w:szCs w:val="18"/>
              </w:rPr>
              <w:t>ember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a new LAC Program Manager at CTCN (Diana Ramos Perez) </w:t>
            </w:r>
            <w:r w:rsidR="00C31C64">
              <w:rPr>
                <w:rFonts w:ascii="Arial" w:eastAsia="Arial" w:hAnsi="Arial" w:cs="Arial"/>
                <w:color w:val="000000"/>
                <w:sz w:val="18"/>
                <w:szCs w:val="18"/>
              </w:rPr>
              <w:t>was</w:t>
            </w:r>
            <w:r>
              <w:rPr>
                <w:rFonts w:ascii="Arial" w:eastAsia="Arial" w:hAnsi="Arial" w:cs="Arial"/>
                <w:color w:val="000000"/>
                <w:sz w:val="18"/>
                <w:szCs w:val="18"/>
              </w:rPr>
              <w:t xml:space="preserve"> appointed, where Program Officer (Judit Rodriguez) returned to her previous role as Climate Change Mitigation Expert to focus on technical review. And where from this point forward Ms. Ramos took over the role of principle CTCN counterpart and project manager. </w:t>
            </w:r>
          </w:p>
          <w:p w14:paraId="0000017A" w14:textId="78D8B3BD" w:rsidR="00810064" w:rsidRDefault="00810064">
            <w:pPr>
              <w:jc w:val="both"/>
              <w:rPr>
                <w:rFonts w:ascii="Arial" w:eastAsia="Arial" w:hAnsi="Arial" w:cs="Arial"/>
                <w:color w:val="000000"/>
                <w:sz w:val="18"/>
                <w:szCs w:val="18"/>
              </w:rPr>
            </w:pPr>
          </w:p>
          <w:p w14:paraId="2C745A9D" w14:textId="77777777" w:rsidR="00F30825" w:rsidRDefault="00F30825">
            <w:pPr>
              <w:jc w:val="both"/>
              <w:rPr>
                <w:rFonts w:ascii="Arial" w:eastAsia="Arial" w:hAnsi="Arial" w:cs="Arial"/>
                <w:color w:val="000000"/>
                <w:sz w:val="18"/>
                <w:szCs w:val="18"/>
              </w:rPr>
            </w:pPr>
          </w:p>
          <w:p w14:paraId="0000017B"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lastRenderedPageBreak/>
              <w:t xml:space="preserve">Modifications to the original activities and products: </w:t>
            </w:r>
          </w:p>
          <w:p w14:paraId="0000017C" w14:textId="77777777" w:rsidR="00810064" w:rsidRDefault="00810064">
            <w:pPr>
              <w:jc w:val="both"/>
              <w:rPr>
                <w:rFonts w:ascii="Arial" w:eastAsia="Arial" w:hAnsi="Arial" w:cs="Arial"/>
                <w:color w:val="000000"/>
                <w:sz w:val="18"/>
                <w:szCs w:val="18"/>
              </w:rPr>
            </w:pPr>
          </w:p>
          <w:p w14:paraId="0000017D"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ORIGINAL TOR AND PRODUCTS:</w:t>
            </w:r>
          </w:p>
          <w:tbl>
            <w:tblPr>
              <w:tblStyle w:val="a7"/>
              <w:tblW w:w="5903"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0"/>
              <w:gridCol w:w="2673"/>
            </w:tblGrid>
            <w:tr w:rsidR="00810064" w14:paraId="4657AD0C" w14:textId="77777777">
              <w:tc>
                <w:tcPr>
                  <w:tcW w:w="3230" w:type="dxa"/>
                </w:tcPr>
                <w:p w14:paraId="0000017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ORIGINAL TORs</w:t>
                  </w:r>
                </w:p>
              </w:tc>
              <w:tc>
                <w:tcPr>
                  <w:tcW w:w="2673" w:type="dxa"/>
                </w:tcPr>
                <w:p w14:paraId="0000017F"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ORIGINAL PRODUCTS</w:t>
                  </w:r>
                </w:p>
              </w:tc>
            </w:tr>
            <w:tr w:rsidR="00810064" w14:paraId="2C968711" w14:textId="77777777">
              <w:tc>
                <w:tcPr>
                  <w:tcW w:w="3230" w:type="dxa"/>
                </w:tcPr>
                <w:p w14:paraId="00000180"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4.1. Benchmarking of international success stories, presenting an overview of the main cases of countries that have been successful in implementing a general, sectoral or specific circular economy model.</w:t>
                  </w:r>
                </w:p>
              </w:tc>
              <w:tc>
                <w:tcPr>
                  <w:tcW w:w="2673" w:type="dxa"/>
                </w:tcPr>
                <w:p w14:paraId="00000181"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D4.1 Report that presents cases of countries that have been successful by the end of month 7.</w:t>
                  </w:r>
                </w:p>
              </w:tc>
            </w:tr>
            <w:tr w:rsidR="00810064" w14:paraId="25C86B9F" w14:textId="77777777">
              <w:tc>
                <w:tcPr>
                  <w:tcW w:w="3230" w:type="dxa"/>
                </w:tcPr>
                <w:p w14:paraId="00000182" w14:textId="54C8AE02"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4.2. Diagnosis of the conditions and opportunities and international cases presenting the lessons learned such as what the main barriers, challenges and opportunities were, and what policies, incentives or conditions were developed for a successful implementation of the circular model.</w:t>
                  </w:r>
                </w:p>
              </w:tc>
              <w:tc>
                <w:tcPr>
                  <w:tcW w:w="2673" w:type="dxa"/>
                </w:tcPr>
                <w:p w14:paraId="00000183"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D4.2. Report that presents lessons learned by the end of month 7.</w:t>
                  </w:r>
                </w:p>
              </w:tc>
            </w:tr>
            <w:tr w:rsidR="00810064" w14:paraId="14D58170" w14:textId="77777777">
              <w:tc>
                <w:tcPr>
                  <w:tcW w:w="3230" w:type="dxa"/>
                </w:tcPr>
                <w:p w14:paraId="00000184"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Activity 4.3. Design of a comparative matrix of experiences that analyses regional and international exchanges and initiatives of south-south cooperation for use in Output 6.</w:t>
                  </w:r>
                </w:p>
              </w:tc>
              <w:tc>
                <w:tcPr>
                  <w:tcW w:w="2673" w:type="dxa"/>
                </w:tcPr>
                <w:p w14:paraId="00000185"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D4.3. Report including the comparative experience matrix by the end of month 7.</w:t>
                  </w:r>
                </w:p>
              </w:tc>
            </w:tr>
          </w:tbl>
          <w:p w14:paraId="00000186" w14:textId="77777777" w:rsidR="00810064" w:rsidRDefault="00810064">
            <w:pPr>
              <w:jc w:val="both"/>
              <w:rPr>
                <w:rFonts w:ascii="Arial" w:eastAsia="Arial" w:hAnsi="Arial" w:cs="Arial"/>
                <w:color w:val="000000"/>
                <w:sz w:val="18"/>
                <w:szCs w:val="18"/>
              </w:rPr>
            </w:pPr>
          </w:p>
          <w:p w14:paraId="00000187"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ADAPTED TOR AND SUBMITTED PRODUCTS:</w:t>
            </w:r>
          </w:p>
          <w:tbl>
            <w:tblPr>
              <w:tblStyle w:val="a8"/>
              <w:tblW w:w="5903"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0"/>
              <w:gridCol w:w="2673"/>
            </w:tblGrid>
            <w:tr w:rsidR="00810064" w14:paraId="5DD374E3" w14:textId="77777777">
              <w:tc>
                <w:tcPr>
                  <w:tcW w:w="3230" w:type="dxa"/>
                </w:tcPr>
                <w:p w14:paraId="00000188"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ADAPTED TORs</w:t>
                  </w:r>
                </w:p>
              </w:tc>
              <w:tc>
                <w:tcPr>
                  <w:tcW w:w="2673" w:type="dxa"/>
                </w:tcPr>
                <w:p w14:paraId="00000189"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SUBMITTED PRODUCTS</w:t>
                  </w:r>
                </w:p>
              </w:tc>
            </w:tr>
            <w:tr w:rsidR="00810064" w14:paraId="14380215" w14:textId="77777777">
              <w:tc>
                <w:tcPr>
                  <w:tcW w:w="3230" w:type="dxa"/>
                </w:tcPr>
                <w:p w14:paraId="0000018A"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4 Submit Report “</w:t>
                  </w:r>
                  <w:r>
                    <w:rPr>
                      <w:rFonts w:ascii="Arial" w:eastAsia="Arial" w:hAnsi="Arial" w:cs="Arial"/>
                      <w:b/>
                      <w:color w:val="000000"/>
                      <w:sz w:val="18"/>
                      <w:szCs w:val="18"/>
                    </w:rPr>
                    <w:t>Review of International Experiences</w:t>
                  </w:r>
                  <w:r>
                    <w:rPr>
                      <w:rFonts w:ascii="Arial" w:eastAsia="Arial" w:hAnsi="Arial" w:cs="Arial"/>
                      <w:color w:val="000000"/>
                      <w:sz w:val="18"/>
                      <w:szCs w:val="18"/>
                    </w:rPr>
                    <w:t>”, which includes the original three activities D4.1 (Benchmarking of international success stories), D4.2 (Diagnosis of the conditions and opportunities of international cases) and D4.3. (Design of a comparative matrix of experiences).</w:t>
                  </w:r>
                </w:p>
              </w:tc>
              <w:tc>
                <w:tcPr>
                  <w:tcW w:w="2673" w:type="dxa"/>
                </w:tcPr>
                <w:p w14:paraId="0000018B"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D4. One (1) Report “Review of International Experiences” (ENG) to be approved by all NDEs and CTCN.</w:t>
                  </w:r>
                </w:p>
              </w:tc>
            </w:tr>
          </w:tbl>
          <w:p w14:paraId="0000018C" w14:textId="77777777" w:rsidR="00810064" w:rsidRDefault="00810064">
            <w:pPr>
              <w:jc w:val="both"/>
              <w:rPr>
                <w:rFonts w:ascii="Arial" w:eastAsia="Arial" w:hAnsi="Arial" w:cs="Arial"/>
                <w:color w:val="000000"/>
                <w:sz w:val="18"/>
                <w:szCs w:val="18"/>
              </w:rPr>
            </w:pPr>
          </w:p>
          <w:p w14:paraId="0000018D"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**The purpose of highlighting the difference between the original terms and the actual activities and products delivered is an important aspect and recurring reality throughout the project implementation process that reflects the willingness of the Project Team to accommodate to CTCN and NDEs requests, and also explains the challenges the Project Team was confronted with while still managing to respond to requests by NDEs and CTCN without modifications in personnel, budget, and managing timing in the implementation schedule.  </w:t>
            </w:r>
          </w:p>
          <w:p w14:paraId="0000018E" w14:textId="77777777" w:rsidR="00810064" w:rsidRDefault="00810064">
            <w:pPr>
              <w:jc w:val="both"/>
              <w:rPr>
                <w:rFonts w:ascii="Arial" w:eastAsia="Arial" w:hAnsi="Arial" w:cs="Arial"/>
                <w:color w:val="000000"/>
                <w:sz w:val="18"/>
                <w:szCs w:val="18"/>
              </w:rPr>
            </w:pPr>
          </w:p>
          <w:p w14:paraId="0000018F" w14:textId="4D1D6DCD"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 please note that the global COVID-19 effects started in March 2020 across Latin America impacting responsiveness of NDEs, CTCN and Project Team, and which are still ongoing as per </w:t>
            </w:r>
            <w:r w:rsidR="00C31C64">
              <w:rPr>
                <w:rFonts w:ascii="Arial" w:eastAsia="Arial" w:hAnsi="Arial" w:cs="Arial"/>
                <w:color w:val="000000"/>
                <w:sz w:val="18"/>
                <w:szCs w:val="18"/>
              </w:rPr>
              <w:t>August</w:t>
            </w:r>
            <w:r>
              <w:rPr>
                <w:rFonts w:ascii="Arial" w:eastAsia="Arial" w:hAnsi="Arial" w:cs="Arial"/>
                <w:color w:val="000000"/>
                <w:sz w:val="18"/>
                <w:szCs w:val="18"/>
              </w:rPr>
              <w:t xml:space="preserve"> 2021.</w:t>
            </w:r>
          </w:p>
          <w:p w14:paraId="00000190" w14:textId="77777777" w:rsidR="00810064" w:rsidRDefault="00810064">
            <w:pPr>
              <w:jc w:val="both"/>
              <w:rPr>
                <w:rFonts w:ascii="Arial" w:eastAsia="Arial" w:hAnsi="Arial" w:cs="Arial"/>
                <w:color w:val="000000"/>
                <w:sz w:val="18"/>
                <w:szCs w:val="18"/>
              </w:rPr>
            </w:pPr>
          </w:p>
          <w:p w14:paraId="00000191"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the overall accumulated delays of </w:t>
            </w:r>
            <w:r>
              <w:rPr>
                <w:rFonts w:ascii="Arial" w:eastAsia="Arial" w:hAnsi="Arial" w:cs="Arial"/>
                <w:b/>
                <w:color w:val="000000"/>
                <w:sz w:val="18"/>
                <w:szCs w:val="18"/>
              </w:rPr>
              <w:t>9 months beyond original planning</w:t>
            </w:r>
            <w:r>
              <w:rPr>
                <w:rFonts w:ascii="Arial" w:eastAsia="Arial" w:hAnsi="Arial" w:cs="Arial"/>
                <w:color w:val="000000"/>
                <w:sz w:val="18"/>
                <w:szCs w:val="18"/>
              </w:rPr>
              <w:t xml:space="preserve">. </w:t>
            </w:r>
          </w:p>
          <w:p w14:paraId="00000192" w14:textId="77777777" w:rsidR="00810064" w:rsidRDefault="00810064">
            <w:pPr>
              <w:jc w:val="both"/>
              <w:rPr>
                <w:rFonts w:ascii="Arial" w:eastAsia="Arial" w:hAnsi="Arial" w:cs="Arial"/>
                <w:color w:val="000000"/>
                <w:sz w:val="18"/>
                <w:szCs w:val="18"/>
              </w:rPr>
            </w:pPr>
          </w:p>
          <w:p w14:paraId="00000193"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Output 5. Mapping of successful cases of application of industry 4.0 which benefit circular economy at international level and adoption of practices at local level taking into account technological development in these countries.</w:t>
            </w:r>
          </w:p>
          <w:p w14:paraId="00000194" w14:textId="77777777" w:rsidR="00810064" w:rsidRDefault="00810064">
            <w:pPr>
              <w:jc w:val="both"/>
              <w:rPr>
                <w:rFonts w:ascii="Arial" w:eastAsia="Arial" w:hAnsi="Arial" w:cs="Arial"/>
                <w:color w:val="000000"/>
                <w:sz w:val="18"/>
                <w:szCs w:val="18"/>
              </w:rPr>
            </w:pPr>
          </w:p>
          <w:p w14:paraId="00000195" w14:textId="572063FA"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Phase 5 included the review and assessment of technological solutions categorized under Industry 4.0 which can enable key actors in the project countries to adopt disruptive circular business models using these advance technological solutions. Part of this process was the assessment of the level of </w:t>
            </w:r>
            <w:r>
              <w:rPr>
                <w:rFonts w:ascii="Arial" w:eastAsia="Arial" w:hAnsi="Arial" w:cs="Arial"/>
                <w:color w:val="000000"/>
                <w:sz w:val="18"/>
                <w:szCs w:val="18"/>
              </w:rPr>
              <w:lastRenderedPageBreak/>
              <w:t xml:space="preserve">adoption and readiness of the project countries to deploy industry 4.0 technologies as means to accelerate the transition to circular economies.  </w:t>
            </w:r>
          </w:p>
          <w:p w14:paraId="00000196" w14:textId="77777777" w:rsidR="00810064" w:rsidRDefault="00810064">
            <w:pPr>
              <w:jc w:val="both"/>
              <w:rPr>
                <w:rFonts w:ascii="Arial" w:eastAsia="Arial" w:hAnsi="Arial" w:cs="Arial"/>
                <w:color w:val="000000"/>
                <w:sz w:val="18"/>
                <w:szCs w:val="18"/>
              </w:rPr>
            </w:pPr>
          </w:p>
          <w:p w14:paraId="00000197"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00000198" w14:textId="77777777" w:rsidR="00810064" w:rsidRDefault="00810064">
            <w:pPr>
              <w:jc w:val="both"/>
              <w:rPr>
                <w:rFonts w:ascii="Arial" w:eastAsia="Arial" w:hAnsi="Arial" w:cs="Arial"/>
                <w:color w:val="000000"/>
                <w:sz w:val="18"/>
                <w:szCs w:val="18"/>
              </w:rPr>
            </w:pPr>
          </w:p>
          <w:p w14:paraId="00000199" w14:textId="1E264D6C"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(1) Submitted draft D5.1 (ESP) in </w:t>
            </w:r>
            <w:r>
              <w:rPr>
                <w:rFonts w:ascii="Arial" w:eastAsia="Arial" w:hAnsi="Arial" w:cs="Arial"/>
                <w:b/>
                <w:color w:val="000000"/>
                <w:sz w:val="18"/>
                <w:szCs w:val="18"/>
              </w:rPr>
              <w:t>Feb</w:t>
            </w:r>
            <w:r w:rsidR="00C31C64">
              <w:rPr>
                <w:rFonts w:ascii="Arial" w:eastAsia="Arial" w:hAnsi="Arial" w:cs="Arial"/>
                <w:b/>
                <w:color w:val="000000"/>
                <w:sz w:val="18"/>
                <w:szCs w:val="18"/>
              </w:rPr>
              <w:t>ruary</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and only after a 2nd round of update-review-approval round by CTCN-NDE-Project Team-CTCN-NDE secured final approval in </w:t>
            </w:r>
            <w:r>
              <w:rPr>
                <w:rFonts w:ascii="Arial" w:eastAsia="Arial" w:hAnsi="Arial" w:cs="Arial"/>
                <w:b/>
                <w:color w:val="000000"/>
                <w:sz w:val="18"/>
                <w:szCs w:val="18"/>
              </w:rPr>
              <w:t>Nov</w:t>
            </w:r>
            <w:r w:rsidR="00C31C64">
              <w:rPr>
                <w:rFonts w:ascii="Arial" w:eastAsia="Arial" w:hAnsi="Arial" w:cs="Arial"/>
                <w:b/>
                <w:color w:val="000000"/>
                <w:sz w:val="18"/>
                <w:szCs w:val="18"/>
              </w:rPr>
              <w:t>ember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(ENG and ESP). </w:t>
            </w:r>
          </w:p>
          <w:p w14:paraId="0000019A" w14:textId="77777777" w:rsidR="00810064" w:rsidRDefault="00810064">
            <w:pPr>
              <w:jc w:val="both"/>
              <w:rPr>
                <w:rFonts w:ascii="Arial" w:eastAsia="Arial" w:hAnsi="Arial" w:cs="Arial"/>
                <w:color w:val="000000"/>
                <w:sz w:val="18"/>
                <w:szCs w:val="18"/>
              </w:rPr>
            </w:pPr>
          </w:p>
          <w:p w14:paraId="0000019B"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**NDE CL was originally not convinced or in agreement with the Project Team regarding the understanding and interpretation of “Industry 4.0”, this led to several weeks of back-and-forth which was finally resolved during a technical meeting.</w:t>
            </w:r>
          </w:p>
          <w:p w14:paraId="0000019C" w14:textId="77777777" w:rsidR="00810064" w:rsidRDefault="00810064">
            <w:pPr>
              <w:jc w:val="both"/>
              <w:rPr>
                <w:rFonts w:ascii="Arial" w:eastAsia="Arial" w:hAnsi="Arial" w:cs="Arial"/>
                <w:color w:val="000000"/>
                <w:sz w:val="18"/>
                <w:szCs w:val="18"/>
              </w:rPr>
            </w:pPr>
          </w:p>
          <w:p w14:paraId="0000019D"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**Upon agreement with CTCN, D5.1 would become a single document (deliverable) in ENG and ESP to be reviewed and approved by all 4 respective NDEs and CTCN.</w:t>
            </w:r>
          </w:p>
          <w:p w14:paraId="0000019E" w14:textId="77777777" w:rsidR="00810064" w:rsidRDefault="00810064">
            <w:pPr>
              <w:jc w:val="both"/>
              <w:rPr>
                <w:rFonts w:ascii="Arial" w:eastAsia="Arial" w:hAnsi="Arial" w:cs="Arial"/>
                <w:color w:val="000000"/>
                <w:sz w:val="18"/>
                <w:szCs w:val="18"/>
              </w:rPr>
            </w:pPr>
          </w:p>
          <w:p w14:paraId="0000019F" w14:textId="7FC1E074"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(2) Submitted draft D5.2 (ESP) in </w:t>
            </w:r>
            <w:r>
              <w:rPr>
                <w:rFonts w:ascii="Arial" w:eastAsia="Arial" w:hAnsi="Arial" w:cs="Arial"/>
                <w:b/>
                <w:color w:val="000000"/>
                <w:sz w:val="18"/>
                <w:szCs w:val="18"/>
              </w:rPr>
              <w:t>March 2020</w:t>
            </w:r>
            <w:r>
              <w:rPr>
                <w:rFonts w:ascii="Arial" w:eastAsia="Arial" w:hAnsi="Arial" w:cs="Arial"/>
                <w:color w:val="000000"/>
                <w:sz w:val="18"/>
                <w:szCs w:val="18"/>
              </w:rPr>
              <w:t xml:space="preserve">, and only after a 2nd round of update-review-approval round by CTCN-NDE-Project Team-CTCN-NDE secured final approval in </w:t>
            </w:r>
            <w:r>
              <w:rPr>
                <w:rFonts w:ascii="Arial" w:eastAsia="Arial" w:hAnsi="Arial" w:cs="Arial"/>
                <w:b/>
                <w:color w:val="000000"/>
                <w:sz w:val="18"/>
                <w:szCs w:val="18"/>
              </w:rPr>
              <w:t>Nov</w:t>
            </w:r>
            <w:r w:rsidR="00C31C64">
              <w:rPr>
                <w:rFonts w:ascii="Arial" w:eastAsia="Arial" w:hAnsi="Arial" w:cs="Arial"/>
                <w:b/>
                <w:color w:val="000000"/>
                <w:sz w:val="18"/>
                <w:szCs w:val="18"/>
              </w:rPr>
              <w:t>ember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(ESP and ENG).</w:t>
            </w:r>
          </w:p>
          <w:p w14:paraId="000001A0" w14:textId="77777777" w:rsidR="00810064" w:rsidRDefault="00810064">
            <w:pPr>
              <w:jc w:val="both"/>
              <w:rPr>
                <w:rFonts w:ascii="Arial" w:eastAsia="Arial" w:hAnsi="Arial" w:cs="Arial"/>
                <w:color w:val="000000"/>
                <w:sz w:val="18"/>
                <w:szCs w:val="18"/>
              </w:rPr>
            </w:pPr>
          </w:p>
          <w:p w14:paraId="000001A1"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**Upon agreement with CTCN, D5.2 would become a single document (deliverable) in ENG and ESP to be reviewed and approved by all 4 respective NDEs and CTCN.</w:t>
            </w:r>
          </w:p>
          <w:p w14:paraId="000001A2" w14:textId="77777777" w:rsidR="00810064" w:rsidRDefault="00810064">
            <w:pPr>
              <w:jc w:val="both"/>
              <w:rPr>
                <w:rFonts w:ascii="Arial" w:eastAsia="Arial" w:hAnsi="Arial" w:cs="Arial"/>
                <w:color w:val="000000"/>
                <w:sz w:val="18"/>
                <w:szCs w:val="18"/>
              </w:rPr>
            </w:pPr>
          </w:p>
          <w:p w14:paraId="000001A3"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accumulated </w:t>
            </w:r>
            <w:r>
              <w:rPr>
                <w:rFonts w:ascii="Arial" w:eastAsia="Arial" w:hAnsi="Arial" w:cs="Arial"/>
                <w:b/>
                <w:color w:val="000000"/>
                <w:sz w:val="18"/>
                <w:szCs w:val="18"/>
              </w:rPr>
              <w:t>delays of 9 months beyond original planning</w:t>
            </w:r>
            <w:r>
              <w:rPr>
                <w:rFonts w:ascii="Arial" w:eastAsia="Arial" w:hAnsi="Arial" w:cs="Arial"/>
                <w:color w:val="000000"/>
                <w:sz w:val="18"/>
                <w:szCs w:val="18"/>
              </w:rPr>
              <w:t>.</w:t>
            </w:r>
          </w:p>
          <w:p w14:paraId="000001A4" w14:textId="77777777" w:rsidR="00810064" w:rsidRDefault="00810064">
            <w:pPr>
              <w:jc w:val="both"/>
              <w:rPr>
                <w:rFonts w:ascii="Arial" w:eastAsia="Arial" w:hAnsi="Arial" w:cs="Arial"/>
                <w:color w:val="000000"/>
                <w:sz w:val="18"/>
                <w:szCs w:val="18"/>
              </w:rPr>
            </w:pPr>
          </w:p>
          <w:p w14:paraId="000001A5"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 please keep in mind Ms. Judit Rodriguez operating as the only individual of the CTCN team performing the technical review of all draft deliverables of the Project, while in charge of overall management of the Project, which automatically leads to reduced responsiveness. </w:t>
            </w:r>
          </w:p>
          <w:p w14:paraId="000001A6" w14:textId="77777777" w:rsidR="00810064" w:rsidRDefault="00810064">
            <w:pPr>
              <w:jc w:val="both"/>
              <w:rPr>
                <w:rFonts w:ascii="Arial" w:eastAsia="Arial" w:hAnsi="Arial" w:cs="Arial"/>
                <w:color w:val="000000"/>
                <w:sz w:val="18"/>
                <w:szCs w:val="18"/>
              </w:rPr>
            </w:pPr>
          </w:p>
          <w:p w14:paraId="000001A7"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 xml:space="preserve">Modifications to the original activities and products: </w:t>
            </w:r>
          </w:p>
          <w:p w14:paraId="000001A8" w14:textId="77777777" w:rsidR="00810064" w:rsidRDefault="00810064">
            <w:pPr>
              <w:jc w:val="both"/>
              <w:rPr>
                <w:rFonts w:ascii="Arial" w:eastAsia="Arial" w:hAnsi="Arial" w:cs="Arial"/>
                <w:color w:val="000000"/>
                <w:sz w:val="18"/>
                <w:szCs w:val="18"/>
              </w:rPr>
            </w:pPr>
          </w:p>
          <w:p w14:paraId="000001A9"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ORIGINAL TOR AND PRODUCTS:</w:t>
            </w:r>
          </w:p>
          <w:tbl>
            <w:tblPr>
              <w:tblStyle w:val="a9"/>
              <w:tblW w:w="5903"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0"/>
              <w:gridCol w:w="2673"/>
            </w:tblGrid>
            <w:tr w:rsidR="00810064" w14:paraId="43B49C65" w14:textId="77777777">
              <w:tc>
                <w:tcPr>
                  <w:tcW w:w="3230" w:type="dxa"/>
                </w:tcPr>
                <w:p w14:paraId="000001AA"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ORIGINAL TORs</w:t>
                  </w:r>
                </w:p>
              </w:tc>
              <w:tc>
                <w:tcPr>
                  <w:tcW w:w="2673" w:type="dxa"/>
                </w:tcPr>
                <w:p w14:paraId="000001AB"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ORIGINAL PRODUCTS</w:t>
                  </w:r>
                </w:p>
              </w:tc>
            </w:tr>
            <w:tr w:rsidR="00810064" w14:paraId="02E0B473" w14:textId="77777777">
              <w:tc>
                <w:tcPr>
                  <w:tcW w:w="3230" w:type="dxa"/>
                </w:tcPr>
                <w:p w14:paraId="000001AC"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5.1.  Analysis of technologies, benefits and opportunities of the fourth industrial revolution.</w:t>
                  </w:r>
                </w:p>
                <w:p w14:paraId="000001AD" w14:textId="77777777" w:rsidR="00810064" w:rsidRDefault="00810064">
                  <w:pPr>
                    <w:jc w:val="both"/>
                    <w:rPr>
                      <w:rFonts w:ascii="Arial" w:eastAsia="Arial" w:hAnsi="Arial" w:cs="Arial"/>
                      <w:color w:val="000000"/>
                      <w:sz w:val="18"/>
                      <w:szCs w:val="18"/>
                    </w:rPr>
                  </w:pPr>
                </w:p>
              </w:tc>
              <w:tc>
                <w:tcPr>
                  <w:tcW w:w="2673" w:type="dxa"/>
                </w:tcPr>
                <w:p w14:paraId="000001A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D5.1. Report that presents a general diagnosis of the level of development of industries 4.0 in each participating country and an analysis of the main technologies of the fourth industrial revolution by the end of month 8.</w:t>
                  </w:r>
                </w:p>
              </w:tc>
            </w:tr>
            <w:tr w:rsidR="00810064" w14:paraId="01774685" w14:textId="77777777">
              <w:tc>
                <w:tcPr>
                  <w:tcW w:w="3230" w:type="dxa"/>
                </w:tcPr>
                <w:p w14:paraId="000001AF"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5.2.  Diagnosis of the potential benefit of applying industry 4.0 to circular economy models.</w:t>
                  </w:r>
                </w:p>
                <w:p w14:paraId="000001B0" w14:textId="77777777" w:rsidR="00810064" w:rsidRDefault="00810064">
                  <w:pPr>
                    <w:jc w:val="both"/>
                    <w:rPr>
                      <w:rFonts w:ascii="Arial" w:eastAsia="Arial" w:hAnsi="Arial" w:cs="Arial"/>
                      <w:color w:val="000000"/>
                      <w:sz w:val="18"/>
                      <w:szCs w:val="18"/>
                    </w:rPr>
                  </w:pPr>
                </w:p>
              </w:tc>
              <w:tc>
                <w:tcPr>
                  <w:tcW w:w="2673" w:type="dxa"/>
                </w:tcPr>
                <w:p w14:paraId="000001B1"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D.5.2. Report that presents the benefits that the actors and initiatives identified in Output 2 would bring with new disruptive circular business models in each participating country by the end of month 8.</w:t>
                  </w:r>
                </w:p>
              </w:tc>
            </w:tr>
          </w:tbl>
          <w:p w14:paraId="000001B2" w14:textId="77777777" w:rsidR="00810064" w:rsidRDefault="00810064">
            <w:pPr>
              <w:jc w:val="both"/>
              <w:rPr>
                <w:rFonts w:ascii="Arial" w:eastAsia="Arial" w:hAnsi="Arial" w:cs="Arial"/>
                <w:color w:val="000000"/>
                <w:sz w:val="18"/>
                <w:szCs w:val="18"/>
              </w:rPr>
            </w:pPr>
          </w:p>
          <w:p w14:paraId="000001B3"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ADAPTED TOR AND SUBMITTED PRODUCTS:</w:t>
            </w:r>
          </w:p>
          <w:tbl>
            <w:tblPr>
              <w:tblStyle w:val="aa"/>
              <w:tblW w:w="5903"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0"/>
              <w:gridCol w:w="2673"/>
            </w:tblGrid>
            <w:tr w:rsidR="00810064" w14:paraId="57D90C46" w14:textId="77777777">
              <w:tc>
                <w:tcPr>
                  <w:tcW w:w="3230" w:type="dxa"/>
                </w:tcPr>
                <w:p w14:paraId="000001B4"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ADAPTED TORs</w:t>
                  </w:r>
                </w:p>
              </w:tc>
              <w:tc>
                <w:tcPr>
                  <w:tcW w:w="2673" w:type="dxa"/>
                </w:tcPr>
                <w:p w14:paraId="000001B5"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SUBMITTED PRODUCTS</w:t>
                  </w:r>
                </w:p>
              </w:tc>
            </w:tr>
            <w:tr w:rsidR="00810064" w14:paraId="3CB8AD7E" w14:textId="77777777">
              <w:tc>
                <w:tcPr>
                  <w:tcW w:w="3230" w:type="dxa"/>
                </w:tcPr>
                <w:p w14:paraId="000001B6"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 5.1 Analysis of technologies, benefits and opportunities of the fourth industrial revolution.</w:t>
                  </w:r>
                </w:p>
              </w:tc>
              <w:tc>
                <w:tcPr>
                  <w:tcW w:w="2673" w:type="dxa"/>
                </w:tcPr>
                <w:p w14:paraId="000001B7"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D5.1 One (1) Report of general diagnosis that explains the level of development of industries 4.0 in each participating country and an analysis of the main technologies of the fourth industrial revolution to be </w:t>
                  </w:r>
                  <w:r>
                    <w:rPr>
                      <w:rFonts w:ascii="Arial" w:eastAsia="Arial" w:hAnsi="Arial" w:cs="Arial"/>
                      <w:color w:val="000000"/>
                      <w:sz w:val="18"/>
                      <w:szCs w:val="18"/>
                    </w:rPr>
                    <w:lastRenderedPageBreak/>
                    <w:t>approved by each NDE and CTCN.</w:t>
                  </w:r>
                </w:p>
              </w:tc>
            </w:tr>
            <w:tr w:rsidR="00810064" w14:paraId="13E4A03B" w14:textId="77777777">
              <w:tc>
                <w:tcPr>
                  <w:tcW w:w="3230" w:type="dxa"/>
                </w:tcPr>
                <w:p w14:paraId="000001B8"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lastRenderedPageBreak/>
                    <w:t>Act. 5.2.  Diagnosis of the potential benefit of applying industry 4.0 to circular economy models.</w:t>
                  </w:r>
                </w:p>
                <w:p w14:paraId="000001B9" w14:textId="77777777" w:rsidR="00810064" w:rsidRDefault="00810064">
                  <w:pPr>
                    <w:jc w:val="both"/>
                    <w:rPr>
                      <w:rFonts w:ascii="Arial" w:eastAsia="Arial" w:hAnsi="Arial" w:cs="Arial"/>
                      <w:color w:val="000000"/>
                      <w:sz w:val="18"/>
                      <w:szCs w:val="18"/>
                    </w:rPr>
                  </w:pPr>
                </w:p>
              </w:tc>
              <w:tc>
                <w:tcPr>
                  <w:tcW w:w="2673" w:type="dxa"/>
                </w:tcPr>
                <w:p w14:paraId="000001BA"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D5.2 One (1) Report of benefits of identified actors and initiatives: How these identified groups would bring disruptive circular business models with the technologies previously identified, to be approved by each NDE and CTCN</w:t>
                  </w:r>
                  <w:r>
                    <w:rPr>
                      <w:rFonts w:ascii="Arial" w:eastAsia="Arial" w:hAnsi="Arial" w:cs="Arial"/>
                      <w:b/>
                      <w:sz w:val="18"/>
                      <w:szCs w:val="18"/>
                    </w:rPr>
                    <w:t>.</w:t>
                  </w:r>
                </w:p>
              </w:tc>
            </w:tr>
          </w:tbl>
          <w:p w14:paraId="000001BB" w14:textId="77777777" w:rsidR="00810064" w:rsidRDefault="00810064">
            <w:pPr>
              <w:jc w:val="both"/>
              <w:rPr>
                <w:rFonts w:ascii="Arial" w:eastAsia="Arial" w:hAnsi="Arial" w:cs="Arial"/>
                <w:color w:val="000000"/>
                <w:sz w:val="18"/>
                <w:szCs w:val="18"/>
              </w:rPr>
            </w:pPr>
          </w:p>
          <w:p w14:paraId="000001BC"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**The purpose of highlighting the difference between the original terms and the actual activities and products delivered is an important aspect and recurring reality throughout the project implementation process that reflects the willingness of the Project Team to accommodate to CTCN and NDEs requests, and also explains the challenges the Project Team was confronted with while still managing to respond to requests by NDEs and CTCN without modifications in personnel, budget, and managing timing in the implementation schedule.  </w:t>
            </w:r>
          </w:p>
          <w:p w14:paraId="000001BD" w14:textId="77777777" w:rsidR="00810064" w:rsidRDefault="00810064">
            <w:pPr>
              <w:jc w:val="both"/>
              <w:rPr>
                <w:rFonts w:ascii="Arial" w:eastAsia="Arial" w:hAnsi="Arial" w:cs="Arial"/>
                <w:color w:val="000000"/>
                <w:sz w:val="18"/>
                <w:szCs w:val="18"/>
              </w:rPr>
            </w:pPr>
          </w:p>
          <w:p w14:paraId="000001BE" w14:textId="7D0A1DE5"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please note that the global COVID-19 effects started in March 2020 across Latin America impacting responsiveness of NDEs, CTCN and Project Team, and which are still ongoing as per</w:t>
            </w:r>
            <w:r w:rsidR="00C31C64">
              <w:rPr>
                <w:rFonts w:ascii="Arial" w:eastAsia="Arial" w:hAnsi="Arial" w:cs="Arial"/>
                <w:color w:val="000000"/>
                <w:sz w:val="18"/>
                <w:szCs w:val="18"/>
              </w:rPr>
              <w:t xml:space="preserve"> August</w:t>
            </w:r>
            <w:r>
              <w:rPr>
                <w:rFonts w:ascii="Arial" w:eastAsia="Arial" w:hAnsi="Arial" w:cs="Arial"/>
                <w:color w:val="000000"/>
                <w:sz w:val="18"/>
                <w:szCs w:val="18"/>
              </w:rPr>
              <w:t xml:space="preserve"> 2021.</w:t>
            </w:r>
          </w:p>
          <w:p w14:paraId="000001BF" w14:textId="77777777" w:rsidR="00810064" w:rsidRDefault="00810064">
            <w:pPr>
              <w:jc w:val="both"/>
              <w:rPr>
                <w:rFonts w:ascii="Arial" w:eastAsia="Arial" w:hAnsi="Arial" w:cs="Arial"/>
                <w:color w:val="000000"/>
                <w:sz w:val="18"/>
                <w:szCs w:val="18"/>
              </w:rPr>
            </w:pPr>
          </w:p>
          <w:p w14:paraId="000001C0"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accumulated </w:t>
            </w:r>
            <w:r>
              <w:rPr>
                <w:rFonts w:ascii="Arial" w:eastAsia="Arial" w:hAnsi="Arial" w:cs="Arial"/>
                <w:b/>
                <w:color w:val="000000"/>
                <w:sz w:val="18"/>
                <w:szCs w:val="18"/>
              </w:rPr>
              <w:t>delays of 9 months beyond original planning</w:t>
            </w:r>
            <w:r>
              <w:rPr>
                <w:rFonts w:ascii="Arial" w:eastAsia="Arial" w:hAnsi="Arial" w:cs="Arial"/>
                <w:color w:val="000000"/>
                <w:sz w:val="18"/>
                <w:szCs w:val="18"/>
              </w:rPr>
              <w:t>.</w:t>
            </w:r>
          </w:p>
          <w:p w14:paraId="000001C1" w14:textId="77777777" w:rsidR="00810064" w:rsidRDefault="00810064">
            <w:pPr>
              <w:jc w:val="both"/>
              <w:rPr>
                <w:rFonts w:ascii="Arial" w:eastAsia="Arial" w:hAnsi="Arial" w:cs="Arial"/>
                <w:color w:val="000000"/>
                <w:sz w:val="18"/>
                <w:szCs w:val="18"/>
              </w:rPr>
            </w:pPr>
          </w:p>
          <w:p w14:paraId="000001C2" w14:textId="77777777" w:rsidR="00810064" w:rsidRPr="00671540" w:rsidRDefault="0032565E">
            <w:pPr>
              <w:jc w:val="both"/>
              <w:rPr>
                <w:rFonts w:ascii="Arial" w:eastAsia="Arial" w:hAnsi="Arial" w:cs="Arial"/>
                <w:b/>
                <w:color w:val="000000"/>
                <w:sz w:val="18"/>
                <w:szCs w:val="18"/>
              </w:rPr>
            </w:pPr>
            <w:r w:rsidRPr="00671540">
              <w:rPr>
                <w:rFonts w:ascii="Arial" w:eastAsia="Arial" w:hAnsi="Arial" w:cs="Arial"/>
                <w:b/>
                <w:color w:val="000000"/>
                <w:sz w:val="18"/>
                <w:szCs w:val="18"/>
              </w:rPr>
              <w:t>Output 6. Identification of potential projects in circular economy.</w:t>
            </w:r>
          </w:p>
          <w:p w14:paraId="000001C3" w14:textId="77777777" w:rsidR="00810064" w:rsidRDefault="00810064">
            <w:pPr>
              <w:jc w:val="both"/>
              <w:rPr>
                <w:rFonts w:ascii="Arial" w:eastAsia="Arial" w:hAnsi="Arial" w:cs="Arial"/>
                <w:color w:val="000000"/>
                <w:sz w:val="18"/>
                <w:szCs w:val="18"/>
                <w:highlight w:val="yellow"/>
              </w:rPr>
            </w:pPr>
          </w:p>
          <w:p w14:paraId="000001C4" w14:textId="10A84BC9"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In the 6th and final phase of this regional technical assistance, potential pilot projects that contribute to the transition toward circular economy addressing climate change were identified and described based on close cooperation with the NDEs and/or third parties interested/engaged in the potential pilot project. The objective behind these identified pilot projects opportunities was to enable the NDEs and involved parties to proceed with drafting detailed project proposals to request international financing, with particular focus on the Green Climate Fund (GCF), to launch demonstrative pilot projects compatible with circular economy principles and that contribute to the mitigation of or adaptation to Climate Change. </w:t>
            </w:r>
          </w:p>
          <w:p w14:paraId="000001C5" w14:textId="77777777" w:rsidR="00810064" w:rsidRDefault="00810064">
            <w:pPr>
              <w:jc w:val="both"/>
              <w:rPr>
                <w:rFonts w:ascii="Arial" w:eastAsia="Arial" w:hAnsi="Arial" w:cs="Arial"/>
                <w:color w:val="000000"/>
                <w:sz w:val="18"/>
                <w:szCs w:val="18"/>
              </w:rPr>
            </w:pPr>
          </w:p>
          <w:p w14:paraId="000001C7" w14:textId="5322E50D"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In this final phase the outcomes and recommendations of previous deliverables (Phase 1 to 5) were communicated and shared with the NDEs, critical stakeholders, and any interested parties. </w:t>
            </w:r>
            <w:r w:rsidR="00831BE6">
              <w:rPr>
                <w:rFonts w:ascii="Arial" w:eastAsia="Arial" w:hAnsi="Arial" w:cs="Arial"/>
                <w:color w:val="000000"/>
                <w:sz w:val="18"/>
                <w:szCs w:val="18"/>
              </w:rPr>
              <w:t>In some cases t</w:t>
            </w:r>
            <w:r>
              <w:rPr>
                <w:rFonts w:ascii="Arial" w:eastAsia="Arial" w:hAnsi="Arial" w:cs="Arial"/>
                <w:color w:val="000000"/>
                <w:sz w:val="18"/>
                <w:szCs w:val="18"/>
              </w:rPr>
              <w:t xml:space="preserve">his included the sharing of an executive summary of the main results and recommendations, accompanied by specific recommendations for jump-starting and bring about the National Circular Economy Road mapping process. Finally, a regional closing workshop was organized to share all results among the NDEs, CTCN and other interested international participants to exchange learnings and identify potential north-south and south-south cooperation opportunities as follow up to this regional TA. </w:t>
            </w:r>
          </w:p>
          <w:p w14:paraId="000001C8" w14:textId="77777777" w:rsidR="00810064" w:rsidRDefault="00810064">
            <w:pPr>
              <w:jc w:val="both"/>
              <w:rPr>
                <w:rFonts w:ascii="Arial" w:eastAsia="Arial" w:hAnsi="Arial" w:cs="Arial"/>
                <w:color w:val="000000"/>
                <w:sz w:val="18"/>
                <w:szCs w:val="18"/>
                <w:highlight w:val="yellow"/>
              </w:rPr>
            </w:pPr>
          </w:p>
          <w:p w14:paraId="000001C9" w14:textId="77777777" w:rsidR="00810064" w:rsidRPr="00671540" w:rsidRDefault="0032565E">
            <w:pPr>
              <w:jc w:val="both"/>
              <w:rPr>
                <w:rFonts w:ascii="Arial" w:eastAsia="Arial" w:hAnsi="Arial" w:cs="Arial"/>
                <w:b/>
                <w:color w:val="000000"/>
                <w:sz w:val="18"/>
                <w:szCs w:val="18"/>
              </w:rPr>
            </w:pPr>
            <w:r w:rsidRPr="00671540">
              <w:rPr>
                <w:rFonts w:ascii="Arial" w:eastAsia="Arial" w:hAnsi="Arial" w:cs="Arial"/>
                <w:b/>
                <w:color w:val="000000"/>
                <w:sz w:val="18"/>
                <w:szCs w:val="18"/>
              </w:rPr>
              <w:t>Pilot Projects (D6.1)</w:t>
            </w:r>
          </w:p>
          <w:p w14:paraId="000001CA" w14:textId="77777777" w:rsidR="00810064" w:rsidRDefault="00810064">
            <w:pPr>
              <w:jc w:val="both"/>
              <w:rPr>
                <w:rFonts w:ascii="Arial" w:eastAsia="Arial" w:hAnsi="Arial" w:cs="Arial"/>
                <w:b/>
                <w:color w:val="000000"/>
                <w:sz w:val="18"/>
                <w:szCs w:val="18"/>
              </w:rPr>
            </w:pPr>
          </w:p>
          <w:p w14:paraId="000001CB" w14:textId="4AED3059" w:rsidR="00810064" w:rsidRDefault="0032565E">
            <w:pPr>
              <w:jc w:val="both"/>
              <w:rPr>
                <w:rFonts w:ascii="Arial" w:eastAsia="Arial" w:hAnsi="Arial" w:cs="Arial"/>
                <w:color w:val="000000"/>
                <w:sz w:val="18"/>
                <w:szCs w:val="18"/>
              </w:rPr>
            </w:pPr>
            <w:r>
              <w:rPr>
                <w:rFonts w:ascii="Arial" w:eastAsia="Arial" w:hAnsi="Arial" w:cs="Arial"/>
                <w:b/>
                <w:color w:val="000000"/>
                <w:sz w:val="18"/>
                <w:szCs w:val="18"/>
              </w:rPr>
              <w:t>Six (6) reports</w:t>
            </w:r>
            <w:r>
              <w:rPr>
                <w:rFonts w:ascii="Arial" w:eastAsia="Arial" w:hAnsi="Arial" w:cs="Arial"/>
                <w:color w:val="000000"/>
                <w:sz w:val="18"/>
                <w:szCs w:val="18"/>
              </w:rPr>
              <w:t xml:space="preserve"> describing identified potential pilot projects for which two (2) for NDE UY and two (2) for NDE CL in addition to one (1) for NDE BR and NDE MX respectively, were approved by </w:t>
            </w:r>
            <w:r w:rsidRPr="00671540">
              <w:rPr>
                <w:rFonts w:ascii="Arial" w:eastAsia="Arial" w:hAnsi="Arial" w:cs="Arial"/>
                <w:b/>
                <w:color w:val="000000"/>
                <w:sz w:val="18"/>
                <w:szCs w:val="18"/>
              </w:rPr>
              <w:t>Feb</w:t>
            </w:r>
            <w:r w:rsidR="008B3DCD" w:rsidRPr="00671540">
              <w:rPr>
                <w:rFonts w:ascii="Arial" w:eastAsia="Arial" w:hAnsi="Arial" w:cs="Arial"/>
                <w:b/>
                <w:color w:val="000000"/>
                <w:sz w:val="18"/>
                <w:szCs w:val="18"/>
              </w:rPr>
              <w:t>ruary</w:t>
            </w:r>
            <w:r w:rsidRPr="00671540">
              <w:rPr>
                <w:rFonts w:ascii="Arial" w:eastAsia="Arial" w:hAnsi="Arial" w:cs="Arial"/>
                <w:b/>
                <w:color w:val="000000"/>
                <w:sz w:val="18"/>
                <w:szCs w:val="18"/>
              </w:rPr>
              <w:t xml:space="preserve"> 2021</w:t>
            </w:r>
            <w:r w:rsidRPr="008B3DCD">
              <w:rPr>
                <w:rFonts w:ascii="Arial" w:eastAsia="Arial" w:hAnsi="Arial" w:cs="Arial"/>
                <w:color w:val="000000"/>
                <w:sz w:val="18"/>
                <w:szCs w:val="18"/>
              </w:rPr>
              <w:t>.</w:t>
            </w:r>
            <w:r>
              <w:rPr>
                <w:rFonts w:ascii="Arial" w:eastAsia="Arial" w:hAnsi="Arial" w:cs="Arial"/>
                <w:color w:val="000000"/>
                <w:sz w:val="18"/>
                <w:szCs w:val="18"/>
              </w:rPr>
              <w:t xml:space="preserve"> Due to the structural changes in the objectives and scope that occurred during the initial stages of the implementation process this original deliverable was adapted to specific country context and needs.</w:t>
            </w:r>
          </w:p>
          <w:p w14:paraId="000001CC" w14:textId="77777777" w:rsidR="00810064" w:rsidRDefault="00810064">
            <w:pPr>
              <w:jc w:val="both"/>
              <w:rPr>
                <w:rFonts w:ascii="Arial" w:eastAsia="Arial" w:hAnsi="Arial" w:cs="Arial"/>
                <w:color w:val="000000"/>
                <w:sz w:val="18"/>
                <w:szCs w:val="18"/>
              </w:rPr>
            </w:pPr>
          </w:p>
          <w:p w14:paraId="000001CD" w14:textId="0829E4E3"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(1) Mexico: Submitted draft Report D6.1 (ESP) “Pilot Project scoping and general description” for NDE MX to be approved by NDE </w:t>
            </w:r>
            <w:r w:rsidR="008B3DCD">
              <w:rPr>
                <w:rFonts w:ascii="Arial" w:eastAsia="Arial" w:hAnsi="Arial" w:cs="Arial"/>
                <w:color w:val="000000"/>
                <w:sz w:val="18"/>
                <w:szCs w:val="18"/>
              </w:rPr>
              <w:t xml:space="preserve">MX </w:t>
            </w:r>
            <w:r>
              <w:rPr>
                <w:rFonts w:ascii="Arial" w:eastAsia="Arial" w:hAnsi="Arial" w:cs="Arial"/>
                <w:color w:val="000000"/>
                <w:sz w:val="18"/>
                <w:szCs w:val="18"/>
              </w:rPr>
              <w:t xml:space="preserve">and CTCN. NDE MX and CTCN approved final report in </w:t>
            </w:r>
            <w:r>
              <w:rPr>
                <w:rFonts w:ascii="Arial" w:eastAsia="Arial" w:hAnsi="Arial" w:cs="Arial"/>
                <w:b/>
                <w:color w:val="000000"/>
                <w:sz w:val="18"/>
                <w:szCs w:val="18"/>
              </w:rPr>
              <w:t>April 2021.</w:t>
            </w:r>
          </w:p>
          <w:p w14:paraId="000001CE" w14:textId="77777777" w:rsidR="00810064" w:rsidRDefault="00810064">
            <w:pPr>
              <w:jc w:val="both"/>
              <w:rPr>
                <w:rFonts w:ascii="Arial" w:eastAsia="Arial" w:hAnsi="Arial" w:cs="Arial"/>
                <w:color w:val="000000"/>
                <w:sz w:val="18"/>
                <w:szCs w:val="18"/>
              </w:rPr>
            </w:pPr>
          </w:p>
          <w:p w14:paraId="000001CF" w14:textId="772C4504"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(2) Chile: Submitted </w:t>
            </w:r>
            <w:r>
              <w:rPr>
                <w:rFonts w:ascii="Arial" w:eastAsia="Arial" w:hAnsi="Arial" w:cs="Arial"/>
                <w:b/>
                <w:color w:val="000000"/>
                <w:sz w:val="18"/>
                <w:szCs w:val="18"/>
              </w:rPr>
              <w:t>two (2) draft Report D6.1 (ESP)</w:t>
            </w:r>
            <w:r>
              <w:rPr>
                <w:rFonts w:ascii="Arial" w:eastAsia="Arial" w:hAnsi="Arial" w:cs="Arial"/>
                <w:color w:val="000000"/>
                <w:sz w:val="18"/>
                <w:szCs w:val="18"/>
              </w:rPr>
              <w:t xml:space="preserve"> “Pilot Project scoping and general description” for NDE CL in </w:t>
            </w:r>
            <w:r>
              <w:rPr>
                <w:rFonts w:ascii="Arial" w:eastAsia="Arial" w:hAnsi="Arial" w:cs="Arial"/>
                <w:b/>
                <w:color w:val="000000"/>
                <w:sz w:val="18"/>
                <w:szCs w:val="18"/>
              </w:rPr>
              <w:t>Jan</w:t>
            </w:r>
            <w:r w:rsidR="008B3DCD">
              <w:rPr>
                <w:rFonts w:ascii="Arial" w:eastAsia="Arial" w:hAnsi="Arial" w:cs="Arial"/>
                <w:b/>
                <w:color w:val="000000"/>
                <w:sz w:val="18"/>
                <w:szCs w:val="18"/>
              </w:rPr>
              <w:t>uary</w:t>
            </w:r>
            <w:r>
              <w:rPr>
                <w:rFonts w:ascii="Arial" w:eastAsia="Arial" w:hAnsi="Arial" w:cs="Arial"/>
                <w:b/>
                <w:color w:val="000000"/>
                <w:sz w:val="18"/>
                <w:szCs w:val="18"/>
              </w:rPr>
              <w:t xml:space="preserve"> 2021</w:t>
            </w:r>
            <w:r>
              <w:rPr>
                <w:rFonts w:ascii="Arial" w:eastAsia="Arial" w:hAnsi="Arial" w:cs="Arial"/>
                <w:color w:val="000000"/>
                <w:sz w:val="18"/>
                <w:szCs w:val="18"/>
              </w:rPr>
              <w:t xml:space="preserve">. Multiple rounds for the review </w:t>
            </w:r>
            <w:r>
              <w:rPr>
                <w:rFonts w:ascii="Arial" w:eastAsia="Arial" w:hAnsi="Arial" w:cs="Arial"/>
                <w:color w:val="000000"/>
                <w:sz w:val="18"/>
                <w:szCs w:val="18"/>
              </w:rPr>
              <w:lastRenderedPageBreak/>
              <w:t xml:space="preserve">of the documents accounted. NDE CL and CTCN approved final report in </w:t>
            </w:r>
            <w:r>
              <w:rPr>
                <w:rFonts w:ascii="Arial" w:eastAsia="Arial" w:hAnsi="Arial" w:cs="Arial"/>
                <w:b/>
                <w:color w:val="000000"/>
                <w:sz w:val="18"/>
                <w:szCs w:val="18"/>
              </w:rPr>
              <w:t>May 2021.</w:t>
            </w:r>
          </w:p>
          <w:p w14:paraId="000001D0" w14:textId="77777777" w:rsidR="00810064" w:rsidRDefault="00810064">
            <w:pPr>
              <w:jc w:val="both"/>
              <w:rPr>
                <w:rFonts w:ascii="Arial" w:eastAsia="Arial" w:hAnsi="Arial" w:cs="Arial"/>
                <w:color w:val="000000"/>
                <w:sz w:val="18"/>
                <w:szCs w:val="18"/>
              </w:rPr>
            </w:pPr>
          </w:p>
          <w:p w14:paraId="000001D1" w14:textId="4A3E9455"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(3) Uruguay: Submitted </w:t>
            </w:r>
            <w:r>
              <w:rPr>
                <w:rFonts w:ascii="Arial" w:eastAsia="Arial" w:hAnsi="Arial" w:cs="Arial"/>
                <w:b/>
                <w:color w:val="000000"/>
                <w:sz w:val="18"/>
                <w:szCs w:val="18"/>
              </w:rPr>
              <w:t>two (2) draft Report D6.1 (ESP)</w:t>
            </w:r>
            <w:r>
              <w:rPr>
                <w:rFonts w:ascii="Arial" w:eastAsia="Arial" w:hAnsi="Arial" w:cs="Arial"/>
                <w:color w:val="000000"/>
                <w:sz w:val="18"/>
                <w:szCs w:val="18"/>
              </w:rPr>
              <w:t xml:space="preserve"> “Pilot Project scoping and general description” for NDE UY in </w:t>
            </w:r>
            <w:r>
              <w:rPr>
                <w:rFonts w:ascii="Arial" w:eastAsia="Arial" w:hAnsi="Arial" w:cs="Arial"/>
                <w:b/>
                <w:color w:val="000000"/>
                <w:sz w:val="18"/>
                <w:szCs w:val="18"/>
              </w:rPr>
              <w:t>Dec</w:t>
            </w:r>
            <w:r w:rsidR="008B3DCD">
              <w:rPr>
                <w:rFonts w:ascii="Arial" w:eastAsia="Arial" w:hAnsi="Arial" w:cs="Arial"/>
                <w:b/>
                <w:color w:val="000000"/>
                <w:sz w:val="18"/>
                <w:szCs w:val="18"/>
              </w:rPr>
              <w:t>ember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For the case of Uruguay, the National report included two pilot projects that were presented in separate documents (6.1a and 6.1b). NDE UY and CTCN approved final report</w:t>
            </w:r>
            <w:r w:rsidR="008B3DCD">
              <w:rPr>
                <w:rFonts w:ascii="Arial" w:eastAsia="Arial" w:hAnsi="Arial" w:cs="Arial"/>
                <w:color w:val="000000"/>
                <w:sz w:val="18"/>
                <w:szCs w:val="18"/>
              </w:rPr>
              <w:t>s</w:t>
            </w:r>
            <w:r>
              <w:rPr>
                <w:rFonts w:ascii="Arial" w:eastAsia="Arial" w:hAnsi="Arial" w:cs="Arial"/>
                <w:color w:val="000000"/>
                <w:sz w:val="18"/>
                <w:szCs w:val="18"/>
              </w:rPr>
              <w:t xml:space="preserve"> in </w:t>
            </w:r>
            <w:r>
              <w:rPr>
                <w:rFonts w:ascii="Arial" w:eastAsia="Arial" w:hAnsi="Arial" w:cs="Arial"/>
                <w:b/>
                <w:color w:val="000000"/>
                <w:sz w:val="18"/>
                <w:szCs w:val="18"/>
              </w:rPr>
              <w:t>May 2021.</w:t>
            </w:r>
          </w:p>
          <w:p w14:paraId="000001D2" w14:textId="77777777" w:rsidR="00810064" w:rsidRDefault="00810064">
            <w:pPr>
              <w:jc w:val="both"/>
              <w:rPr>
                <w:rFonts w:ascii="Arial" w:eastAsia="Arial" w:hAnsi="Arial" w:cs="Arial"/>
                <w:color w:val="000000"/>
                <w:sz w:val="18"/>
                <w:szCs w:val="18"/>
              </w:rPr>
            </w:pPr>
          </w:p>
          <w:p w14:paraId="000001D3" w14:textId="2ADEADDA"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(4) Brazil: Submitted draft Report D6.1 (ENG) “Pilot Project scoping and general description” for NDE BR to be approved by NDE </w:t>
            </w:r>
            <w:r w:rsidR="008B3DCD">
              <w:rPr>
                <w:rFonts w:ascii="Arial" w:eastAsia="Arial" w:hAnsi="Arial" w:cs="Arial"/>
                <w:color w:val="000000"/>
                <w:sz w:val="18"/>
                <w:szCs w:val="18"/>
              </w:rPr>
              <w:t xml:space="preserve">BR </w:t>
            </w:r>
            <w:r>
              <w:rPr>
                <w:rFonts w:ascii="Arial" w:eastAsia="Arial" w:hAnsi="Arial" w:cs="Arial"/>
                <w:color w:val="000000"/>
                <w:sz w:val="18"/>
                <w:szCs w:val="18"/>
              </w:rPr>
              <w:t xml:space="preserve">and CTCN. NDE BR and CTCN approved final report in </w:t>
            </w:r>
            <w:r>
              <w:rPr>
                <w:rFonts w:ascii="Arial" w:eastAsia="Arial" w:hAnsi="Arial" w:cs="Arial"/>
                <w:b/>
                <w:color w:val="000000"/>
                <w:sz w:val="18"/>
                <w:szCs w:val="18"/>
              </w:rPr>
              <w:t>April 2021.</w:t>
            </w:r>
          </w:p>
          <w:p w14:paraId="000001D4" w14:textId="77777777" w:rsidR="00810064" w:rsidRDefault="00810064">
            <w:pPr>
              <w:jc w:val="both"/>
              <w:rPr>
                <w:rFonts w:ascii="Arial" w:eastAsia="Arial" w:hAnsi="Arial" w:cs="Arial"/>
                <w:color w:val="000000"/>
                <w:sz w:val="18"/>
                <w:szCs w:val="18"/>
                <w:highlight w:val="yellow"/>
              </w:rPr>
            </w:pPr>
          </w:p>
          <w:p w14:paraId="000001D5" w14:textId="77777777" w:rsidR="00810064" w:rsidRDefault="0032565E">
            <w:pPr>
              <w:jc w:val="both"/>
              <w:rPr>
                <w:rFonts w:ascii="Arial" w:eastAsia="Arial" w:hAnsi="Arial" w:cs="Arial"/>
                <w:b/>
                <w:color w:val="000000"/>
                <w:sz w:val="18"/>
                <w:szCs w:val="18"/>
              </w:rPr>
            </w:pPr>
            <w:r w:rsidRPr="00671540">
              <w:rPr>
                <w:rFonts w:ascii="Arial" w:eastAsia="Arial" w:hAnsi="Arial" w:cs="Arial"/>
                <w:b/>
                <w:color w:val="000000"/>
                <w:sz w:val="18"/>
                <w:szCs w:val="18"/>
              </w:rPr>
              <w:t>Summary Outcomes or Draft National Circular Economy Roadmaps (D6.2)</w:t>
            </w:r>
          </w:p>
          <w:p w14:paraId="000001D6" w14:textId="77777777" w:rsidR="00810064" w:rsidRDefault="00810064">
            <w:pPr>
              <w:jc w:val="both"/>
              <w:rPr>
                <w:rFonts w:ascii="Arial" w:eastAsia="Arial" w:hAnsi="Arial" w:cs="Arial"/>
                <w:color w:val="000000"/>
                <w:sz w:val="18"/>
                <w:szCs w:val="18"/>
              </w:rPr>
            </w:pPr>
          </w:p>
          <w:p w14:paraId="000001D9"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000001DA" w14:textId="77777777" w:rsidR="00810064" w:rsidRDefault="00810064">
            <w:pPr>
              <w:jc w:val="both"/>
              <w:rPr>
                <w:rFonts w:ascii="Arial" w:eastAsia="Arial" w:hAnsi="Arial" w:cs="Arial"/>
                <w:color w:val="000000"/>
                <w:sz w:val="18"/>
                <w:szCs w:val="18"/>
                <w:highlight w:val="yellow"/>
              </w:rPr>
            </w:pPr>
          </w:p>
          <w:p w14:paraId="000001DB" w14:textId="63E1A858"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(1) Brazil: A draft Report “Executive Summary </w:t>
            </w:r>
            <w:r w:rsidR="008B3DCD">
              <w:rPr>
                <w:rFonts w:ascii="Arial" w:eastAsia="Arial" w:hAnsi="Arial" w:cs="Arial"/>
                <w:color w:val="000000"/>
                <w:sz w:val="18"/>
                <w:szCs w:val="18"/>
              </w:rPr>
              <w:t>of the Main Project Results</w:t>
            </w:r>
            <w:r>
              <w:rPr>
                <w:rFonts w:ascii="Arial" w:eastAsia="Arial" w:hAnsi="Arial" w:cs="Arial"/>
                <w:color w:val="000000"/>
                <w:sz w:val="18"/>
                <w:szCs w:val="18"/>
              </w:rPr>
              <w:t>” and a Draft “</w:t>
            </w:r>
            <w:r w:rsidR="008B3DCD" w:rsidRPr="00671540">
              <w:rPr>
                <w:rFonts w:ascii="Arial" w:eastAsia="Arial" w:hAnsi="Arial" w:cs="Arial"/>
                <w:color w:val="000000"/>
                <w:sz w:val="18"/>
                <w:szCs w:val="18"/>
              </w:rPr>
              <w:t>Guidelines for the formulation of a National Roadmap towards the Circular Economy in Brazil</w:t>
            </w:r>
            <w:r>
              <w:rPr>
                <w:rFonts w:ascii="Arial" w:eastAsia="Arial" w:hAnsi="Arial" w:cs="Arial"/>
                <w:color w:val="000000"/>
                <w:sz w:val="18"/>
                <w:szCs w:val="18"/>
              </w:rPr>
              <w:t>” outline</w:t>
            </w:r>
            <w:r w:rsidR="008B3DCD">
              <w:rPr>
                <w:rFonts w:ascii="Arial" w:eastAsia="Arial" w:hAnsi="Arial" w:cs="Arial"/>
                <w:color w:val="000000"/>
                <w:sz w:val="18"/>
                <w:szCs w:val="18"/>
              </w:rPr>
              <w:t>d</w:t>
            </w:r>
            <w:r>
              <w:rPr>
                <w:rFonts w:ascii="Arial" w:eastAsia="Arial" w:hAnsi="Arial" w:cs="Arial"/>
                <w:color w:val="000000"/>
                <w:sz w:val="18"/>
                <w:szCs w:val="18"/>
              </w:rPr>
              <w:t xml:space="preserve"> as D6.2 (ENG) for NDE BR was submitted in </w:t>
            </w:r>
            <w:r>
              <w:rPr>
                <w:rFonts w:ascii="Arial" w:eastAsia="Arial" w:hAnsi="Arial" w:cs="Arial"/>
                <w:b/>
                <w:color w:val="000000"/>
                <w:sz w:val="18"/>
                <w:szCs w:val="18"/>
              </w:rPr>
              <w:t>Dec</w:t>
            </w:r>
            <w:r w:rsidR="008B3DCD">
              <w:rPr>
                <w:rFonts w:ascii="Arial" w:eastAsia="Arial" w:hAnsi="Arial" w:cs="Arial"/>
                <w:b/>
                <w:color w:val="000000"/>
                <w:sz w:val="18"/>
                <w:szCs w:val="18"/>
              </w:rPr>
              <w:t>ember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and after review by NDE BR and CTCN was </w:t>
            </w:r>
            <w:r w:rsidR="008B3DCD">
              <w:rPr>
                <w:rFonts w:ascii="Arial" w:eastAsia="Arial" w:hAnsi="Arial" w:cs="Arial"/>
                <w:color w:val="000000"/>
                <w:sz w:val="18"/>
                <w:szCs w:val="18"/>
              </w:rPr>
              <w:t>pre-</w:t>
            </w:r>
            <w:r>
              <w:rPr>
                <w:rFonts w:ascii="Arial" w:eastAsia="Arial" w:hAnsi="Arial" w:cs="Arial"/>
                <w:color w:val="000000"/>
                <w:sz w:val="18"/>
                <w:szCs w:val="18"/>
              </w:rPr>
              <w:t xml:space="preserve">approved in </w:t>
            </w:r>
            <w:r>
              <w:rPr>
                <w:rFonts w:ascii="Arial" w:eastAsia="Arial" w:hAnsi="Arial" w:cs="Arial"/>
                <w:b/>
                <w:color w:val="000000"/>
                <w:sz w:val="18"/>
                <w:szCs w:val="18"/>
              </w:rPr>
              <w:t>Jan</w:t>
            </w:r>
            <w:r w:rsidR="008B3DCD">
              <w:rPr>
                <w:rFonts w:ascii="Arial" w:eastAsia="Arial" w:hAnsi="Arial" w:cs="Arial"/>
                <w:b/>
                <w:color w:val="000000"/>
                <w:sz w:val="18"/>
                <w:szCs w:val="18"/>
              </w:rPr>
              <w:t>uary</w:t>
            </w:r>
            <w:r>
              <w:rPr>
                <w:rFonts w:ascii="Arial" w:eastAsia="Arial" w:hAnsi="Arial" w:cs="Arial"/>
                <w:b/>
                <w:color w:val="000000"/>
                <w:sz w:val="18"/>
                <w:szCs w:val="18"/>
              </w:rPr>
              <w:t xml:space="preserve"> 2021</w:t>
            </w:r>
            <w:r>
              <w:rPr>
                <w:rFonts w:ascii="Arial" w:eastAsia="Arial" w:hAnsi="Arial" w:cs="Arial"/>
                <w:color w:val="000000"/>
                <w:sz w:val="18"/>
                <w:szCs w:val="18"/>
              </w:rPr>
              <w:t xml:space="preserve">. NDE BRA and CTCN approved final report in </w:t>
            </w:r>
            <w:r>
              <w:rPr>
                <w:rFonts w:ascii="Arial" w:eastAsia="Arial" w:hAnsi="Arial" w:cs="Arial"/>
                <w:b/>
                <w:color w:val="000000"/>
                <w:sz w:val="18"/>
                <w:szCs w:val="18"/>
              </w:rPr>
              <w:t>April 2021.</w:t>
            </w:r>
          </w:p>
          <w:p w14:paraId="000001DC" w14:textId="77777777" w:rsidR="00810064" w:rsidRDefault="00810064">
            <w:pPr>
              <w:jc w:val="both"/>
              <w:rPr>
                <w:rFonts w:ascii="Arial" w:eastAsia="Arial" w:hAnsi="Arial" w:cs="Arial"/>
                <w:color w:val="000000"/>
                <w:sz w:val="18"/>
                <w:szCs w:val="18"/>
              </w:rPr>
            </w:pPr>
          </w:p>
          <w:p w14:paraId="000001DD"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(2) Chile: A second Report “Pilot Project scoping and general description” for NDE CL (acknowledging MMA has advanced with the National Circular Economy Roadmap, and prefers a second pilot project to consider), was submitted instead of a Summary Report. Please see D6.1 Chile. NDE CL and CTCN approved final report in </w:t>
            </w:r>
            <w:r>
              <w:rPr>
                <w:rFonts w:ascii="Arial" w:eastAsia="Arial" w:hAnsi="Arial" w:cs="Arial"/>
                <w:b/>
                <w:color w:val="000000"/>
                <w:sz w:val="18"/>
                <w:szCs w:val="18"/>
              </w:rPr>
              <w:t>May 2021.</w:t>
            </w:r>
          </w:p>
          <w:p w14:paraId="000001DE" w14:textId="77777777" w:rsidR="00810064" w:rsidRDefault="00810064">
            <w:pPr>
              <w:jc w:val="both"/>
              <w:rPr>
                <w:rFonts w:ascii="Arial" w:eastAsia="Arial" w:hAnsi="Arial" w:cs="Arial"/>
                <w:color w:val="000000"/>
                <w:sz w:val="18"/>
                <w:szCs w:val="18"/>
              </w:rPr>
            </w:pPr>
          </w:p>
          <w:p w14:paraId="000001DF"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(3) Mexico: Submitted draft “Executive Summary of general findings” and a Draft “National Circular Economy Roadmap” outline D6.2 (ESP) for NDE MX in </w:t>
            </w:r>
            <w:r>
              <w:rPr>
                <w:rFonts w:ascii="Arial" w:eastAsia="Arial" w:hAnsi="Arial" w:cs="Arial"/>
                <w:b/>
                <w:color w:val="000000"/>
                <w:sz w:val="18"/>
                <w:szCs w:val="18"/>
              </w:rPr>
              <w:t>January 2021.</w:t>
            </w:r>
            <w:r>
              <w:rPr>
                <w:rFonts w:ascii="Arial" w:eastAsia="Arial" w:hAnsi="Arial" w:cs="Arial"/>
                <w:color w:val="000000"/>
                <w:sz w:val="18"/>
                <w:szCs w:val="18"/>
              </w:rPr>
              <w:t xml:space="preserve"> NDE MX and CTCN approved final report in </w:t>
            </w:r>
            <w:r>
              <w:rPr>
                <w:rFonts w:ascii="Arial" w:eastAsia="Arial" w:hAnsi="Arial" w:cs="Arial"/>
                <w:b/>
                <w:color w:val="000000"/>
                <w:sz w:val="18"/>
                <w:szCs w:val="18"/>
              </w:rPr>
              <w:t>April 2021.</w:t>
            </w:r>
          </w:p>
          <w:p w14:paraId="000001E0" w14:textId="77777777" w:rsidR="00810064" w:rsidRDefault="00810064">
            <w:pPr>
              <w:jc w:val="both"/>
              <w:rPr>
                <w:rFonts w:ascii="Arial" w:eastAsia="Arial" w:hAnsi="Arial" w:cs="Arial"/>
                <w:color w:val="000000"/>
                <w:sz w:val="18"/>
                <w:szCs w:val="18"/>
              </w:rPr>
            </w:pPr>
          </w:p>
          <w:p w14:paraId="000001E1" w14:textId="2CCB5CCE"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(4) Uruguay: A draft Report “Executive Summary of General Findings” (D6.2 ESP) was submitted in </w:t>
            </w:r>
            <w:r>
              <w:rPr>
                <w:rFonts w:ascii="Arial" w:eastAsia="Arial" w:hAnsi="Arial" w:cs="Arial"/>
                <w:b/>
                <w:color w:val="000000"/>
                <w:sz w:val="18"/>
                <w:szCs w:val="18"/>
              </w:rPr>
              <w:t>Dec</w:t>
            </w:r>
            <w:r w:rsidR="008B3DCD">
              <w:rPr>
                <w:rFonts w:ascii="Arial" w:eastAsia="Arial" w:hAnsi="Arial" w:cs="Arial"/>
                <w:b/>
                <w:color w:val="000000"/>
                <w:sz w:val="18"/>
                <w:szCs w:val="18"/>
              </w:rPr>
              <w:t>ember</w:t>
            </w:r>
            <w:r>
              <w:rPr>
                <w:rFonts w:ascii="Arial" w:eastAsia="Arial" w:hAnsi="Arial" w:cs="Arial"/>
                <w:b/>
                <w:color w:val="000000"/>
                <w:sz w:val="18"/>
                <w:szCs w:val="18"/>
              </w:rPr>
              <w:t xml:space="preserve"> 2020. </w:t>
            </w:r>
            <w:r>
              <w:rPr>
                <w:rFonts w:ascii="Arial" w:eastAsia="Arial" w:hAnsi="Arial" w:cs="Arial"/>
                <w:color w:val="000000"/>
                <w:sz w:val="18"/>
                <w:szCs w:val="18"/>
              </w:rPr>
              <w:t xml:space="preserve">NDE UY and CTCN approved final report in </w:t>
            </w:r>
            <w:r>
              <w:rPr>
                <w:rFonts w:ascii="Arial" w:eastAsia="Arial" w:hAnsi="Arial" w:cs="Arial"/>
                <w:b/>
                <w:color w:val="000000"/>
                <w:sz w:val="18"/>
                <w:szCs w:val="18"/>
              </w:rPr>
              <w:t>May 2021.</w:t>
            </w:r>
          </w:p>
          <w:p w14:paraId="000001E2" w14:textId="77777777" w:rsidR="00810064" w:rsidRDefault="00810064">
            <w:pPr>
              <w:jc w:val="both"/>
              <w:rPr>
                <w:rFonts w:ascii="Arial" w:eastAsia="Arial" w:hAnsi="Arial" w:cs="Arial"/>
                <w:color w:val="000000"/>
                <w:sz w:val="18"/>
                <w:szCs w:val="18"/>
              </w:rPr>
            </w:pPr>
          </w:p>
          <w:p w14:paraId="000001E3" w14:textId="77777777" w:rsidR="00810064" w:rsidRDefault="0032565E">
            <w:pPr>
              <w:jc w:val="both"/>
              <w:rPr>
                <w:rFonts w:ascii="Arial" w:eastAsia="Arial" w:hAnsi="Arial" w:cs="Arial"/>
                <w:b/>
                <w:color w:val="000000"/>
                <w:sz w:val="18"/>
                <w:szCs w:val="18"/>
              </w:rPr>
            </w:pPr>
            <w:r w:rsidRPr="00671540">
              <w:rPr>
                <w:rFonts w:ascii="Arial" w:eastAsia="Arial" w:hAnsi="Arial" w:cs="Arial"/>
                <w:b/>
                <w:color w:val="000000"/>
                <w:sz w:val="18"/>
                <w:szCs w:val="18"/>
              </w:rPr>
              <w:t>National Closing Workshops (D6.3)</w:t>
            </w:r>
          </w:p>
          <w:p w14:paraId="000001E6" w14:textId="77777777" w:rsidR="00810064" w:rsidRDefault="00810064">
            <w:pPr>
              <w:jc w:val="both"/>
              <w:rPr>
                <w:rFonts w:ascii="Arial" w:eastAsia="Arial" w:hAnsi="Arial" w:cs="Arial"/>
                <w:color w:val="000000"/>
                <w:sz w:val="18"/>
                <w:szCs w:val="18"/>
              </w:rPr>
            </w:pPr>
          </w:p>
          <w:p w14:paraId="000001E7"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000001E8" w14:textId="77777777" w:rsidR="00810064" w:rsidRDefault="00810064">
            <w:pPr>
              <w:jc w:val="both"/>
              <w:rPr>
                <w:rFonts w:ascii="Arial" w:eastAsia="Arial" w:hAnsi="Arial" w:cs="Arial"/>
                <w:color w:val="000000"/>
                <w:sz w:val="18"/>
                <w:szCs w:val="18"/>
              </w:rPr>
            </w:pPr>
          </w:p>
          <w:p w14:paraId="000001E9"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MX: National Closing Workshop held on Jun 15, 2020</w:t>
            </w:r>
          </w:p>
          <w:p w14:paraId="000001EA"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UY: National Closing Workshop held on Nov 04, 2020</w:t>
            </w:r>
          </w:p>
          <w:p w14:paraId="000001EB"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CL: National Closing Workshop held on Nov 11, 2020</w:t>
            </w:r>
          </w:p>
          <w:p w14:paraId="000001EC" w14:textId="77777777" w:rsidR="00810064" w:rsidRDefault="0032565E">
            <w:pPr>
              <w:jc w:val="both"/>
              <w:rPr>
                <w:rFonts w:ascii="Arial" w:eastAsia="Arial" w:hAnsi="Arial" w:cs="Arial"/>
                <w:color w:val="000000"/>
                <w:sz w:val="18"/>
                <w:szCs w:val="18"/>
              </w:rPr>
            </w:pPr>
            <w:r w:rsidRPr="00671540">
              <w:rPr>
                <w:rFonts w:ascii="Arial" w:eastAsia="Arial" w:hAnsi="Arial" w:cs="Arial"/>
                <w:color w:val="000000"/>
                <w:sz w:val="18"/>
                <w:szCs w:val="18"/>
              </w:rPr>
              <w:t xml:space="preserve">BR: </w:t>
            </w:r>
            <w:r>
              <w:rPr>
                <w:rFonts w:ascii="Arial" w:eastAsia="Arial" w:hAnsi="Arial" w:cs="Arial"/>
                <w:color w:val="000000"/>
                <w:sz w:val="18"/>
                <w:szCs w:val="18"/>
              </w:rPr>
              <w:t>National Closing Workshop held on Jun 25, 2021</w:t>
            </w:r>
          </w:p>
          <w:p w14:paraId="000001ED" w14:textId="77777777" w:rsidR="00810064" w:rsidRDefault="00810064">
            <w:pPr>
              <w:jc w:val="both"/>
              <w:rPr>
                <w:rFonts w:ascii="Arial" w:eastAsia="Arial" w:hAnsi="Arial" w:cs="Arial"/>
                <w:color w:val="000000"/>
                <w:sz w:val="18"/>
                <w:szCs w:val="18"/>
              </w:rPr>
            </w:pPr>
          </w:p>
          <w:p w14:paraId="000001E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In all countries at least 50 or more stakeholders participated in each respective national closing workshop.</w:t>
            </w:r>
          </w:p>
          <w:p w14:paraId="000001EF" w14:textId="77777777" w:rsidR="00810064" w:rsidRDefault="00810064">
            <w:pPr>
              <w:jc w:val="both"/>
              <w:rPr>
                <w:rFonts w:ascii="Arial" w:eastAsia="Arial" w:hAnsi="Arial" w:cs="Arial"/>
                <w:color w:val="000000"/>
                <w:sz w:val="18"/>
                <w:szCs w:val="18"/>
              </w:rPr>
            </w:pPr>
          </w:p>
          <w:p w14:paraId="000001F0"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(1) MX: </w:t>
            </w:r>
            <w:r>
              <w:rPr>
                <w:rFonts w:ascii="Arial" w:eastAsia="Arial" w:hAnsi="Arial" w:cs="Arial"/>
                <w:b/>
                <w:color w:val="000000"/>
                <w:sz w:val="18"/>
                <w:szCs w:val="18"/>
              </w:rPr>
              <w:t>296 participants</w:t>
            </w:r>
            <w:r>
              <w:rPr>
                <w:rFonts w:ascii="Arial" w:eastAsia="Arial" w:hAnsi="Arial" w:cs="Arial"/>
                <w:color w:val="000000"/>
                <w:sz w:val="18"/>
                <w:szCs w:val="18"/>
              </w:rPr>
              <w:t xml:space="preserve"> for which 300 participants pre-registered for the national closing (5hr-online) workshop, held on </w:t>
            </w:r>
            <w:r>
              <w:rPr>
                <w:rFonts w:ascii="Arial" w:eastAsia="Arial" w:hAnsi="Arial" w:cs="Arial"/>
                <w:b/>
                <w:color w:val="000000"/>
                <w:sz w:val="18"/>
                <w:szCs w:val="18"/>
              </w:rPr>
              <w:t>June 15, 2020</w:t>
            </w:r>
            <w:r>
              <w:rPr>
                <w:rFonts w:ascii="Arial" w:eastAsia="Arial" w:hAnsi="Arial" w:cs="Arial"/>
                <w:color w:val="000000"/>
                <w:sz w:val="18"/>
                <w:szCs w:val="18"/>
              </w:rPr>
              <w:t xml:space="preserve">, including among other key/senior representatives of the Government of Mexico, Private Sector Associations, SMEs, Academia, UNIDO, NDE MX and CTCN. The timing of this event was at the commencement of the implementation process a requested modification by NDE MX which was part of the approved national work plan for Mexico. </w:t>
            </w:r>
          </w:p>
          <w:p w14:paraId="000001F1" w14:textId="77777777" w:rsidR="00810064" w:rsidRDefault="00810064">
            <w:pPr>
              <w:jc w:val="both"/>
              <w:rPr>
                <w:rFonts w:ascii="Arial" w:eastAsia="Arial" w:hAnsi="Arial" w:cs="Arial"/>
                <w:color w:val="000000"/>
                <w:sz w:val="18"/>
                <w:szCs w:val="18"/>
              </w:rPr>
            </w:pPr>
          </w:p>
          <w:p w14:paraId="000001F2" w14:textId="56F0E73C"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The </w:t>
            </w:r>
            <w:r>
              <w:rPr>
                <w:rFonts w:ascii="Arial" w:eastAsia="Arial" w:hAnsi="Arial" w:cs="Arial"/>
                <w:b/>
                <w:color w:val="000000"/>
                <w:sz w:val="18"/>
                <w:szCs w:val="18"/>
              </w:rPr>
              <w:t>national closing workshop report (D6.3) for Mexico</w:t>
            </w:r>
            <w:r>
              <w:rPr>
                <w:rFonts w:ascii="Arial" w:eastAsia="Arial" w:hAnsi="Arial" w:cs="Arial"/>
                <w:color w:val="000000"/>
                <w:sz w:val="18"/>
                <w:szCs w:val="18"/>
              </w:rPr>
              <w:t xml:space="preserve"> was submitted in a first draft version in </w:t>
            </w:r>
            <w:r>
              <w:rPr>
                <w:rFonts w:ascii="Arial" w:eastAsia="Arial" w:hAnsi="Arial" w:cs="Arial"/>
                <w:b/>
                <w:color w:val="000000"/>
                <w:sz w:val="18"/>
                <w:szCs w:val="18"/>
              </w:rPr>
              <w:t>Sept</w:t>
            </w:r>
            <w:r w:rsidR="00186E6C">
              <w:rPr>
                <w:rFonts w:ascii="Arial" w:eastAsia="Arial" w:hAnsi="Arial" w:cs="Arial"/>
                <w:b/>
                <w:color w:val="000000"/>
                <w:sz w:val="18"/>
                <w:szCs w:val="18"/>
              </w:rPr>
              <w:t>ember</w:t>
            </w:r>
            <w:r>
              <w:rPr>
                <w:rFonts w:ascii="Arial" w:eastAsia="Arial" w:hAnsi="Arial" w:cs="Arial"/>
                <w:b/>
                <w:color w:val="000000"/>
                <w:sz w:val="18"/>
                <w:szCs w:val="18"/>
              </w:rPr>
              <w:t xml:space="preserve"> 2020</w:t>
            </w:r>
            <w:r>
              <w:rPr>
                <w:rFonts w:ascii="Arial" w:eastAsia="Arial" w:hAnsi="Arial" w:cs="Arial"/>
                <w:color w:val="000000"/>
                <w:sz w:val="18"/>
                <w:szCs w:val="18"/>
              </w:rPr>
              <w:t xml:space="preserve">, as other deliverables had to be prioritized, and after a 1st round of review-update-approval round by CTCN-NDE-Project Team-CTCN-NDE it was approved in </w:t>
            </w:r>
            <w:r>
              <w:rPr>
                <w:rFonts w:ascii="Arial" w:eastAsia="Arial" w:hAnsi="Arial" w:cs="Arial"/>
                <w:b/>
                <w:color w:val="000000"/>
                <w:sz w:val="18"/>
                <w:szCs w:val="18"/>
              </w:rPr>
              <w:t>Jan</w:t>
            </w:r>
            <w:r w:rsidR="00186E6C">
              <w:rPr>
                <w:rFonts w:ascii="Arial" w:eastAsia="Arial" w:hAnsi="Arial" w:cs="Arial"/>
                <w:b/>
                <w:color w:val="000000"/>
                <w:sz w:val="18"/>
                <w:szCs w:val="18"/>
              </w:rPr>
              <w:t>uary</w:t>
            </w:r>
            <w:r>
              <w:rPr>
                <w:rFonts w:ascii="Arial" w:eastAsia="Arial" w:hAnsi="Arial" w:cs="Arial"/>
                <w:b/>
                <w:color w:val="000000"/>
                <w:sz w:val="18"/>
                <w:szCs w:val="18"/>
              </w:rPr>
              <w:t xml:space="preserve"> 2021</w:t>
            </w:r>
            <w:r>
              <w:rPr>
                <w:rFonts w:ascii="Arial" w:eastAsia="Arial" w:hAnsi="Arial" w:cs="Arial"/>
                <w:color w:val="000000"/>
                <w:sz w:val="18"/>
                <w:szCs w:val="18"/>
              </w:rPr>
              <w:t xml:space="preserve"> (D6.3 ESP).</w:t>
            </w:r>
          </w:p>
          <w:p w14:paraId="000001F3" w14:textId="77777777" w:rsidR="00810064" w:rsidRDefault="00810064">
            <w:pPr>
              <w:jc w:val="both"/>
              <w:rPr>
                <w:rFonts w:ascii="Arial" w:eastAsia="Arial" w:hAnsi="Arial" w:cs="Arial"/>
                <w:color w:val="000000"/>
                <w:sz w:val="18"/>
                <w:szCs w:val="18"/>
              </w:rPr>
            </w:pPr>
          </w:p>
          <w:p w14:paraId="000001F4"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(2) UY: </w:t>
            </w:r>
            <w:r>
              <w:rPr>
                <w:rFonts w:ascii="Arial" w:eastAsia="Arial" w:hAnsi="Arial" w:cs="Arial"/>
                <w:b/>
                <w:color w:val="000000"/>
                <w:sz w:val="18"/>
                <w:szCs w:val="18"/>
              </w:rPr>
              <w:t>51 participants</w:t>
            </w:r>
            <w:r>
              <w:rPr>
                <w:rFonts w:ascii="Arial" w:eastAsia="Arial" w:hAnsi="Arial" w:cs="Arial"/>
                <w:color w:val="000000"/>
                <w:sz w:val="18"/>
                <w:szCs w:val="18"/>
              </w:rPr>
              <w:t xml:space="preserve"> attended the national (2hr-online) closing workshop held on </w:t>
            </w:r>
            <w:r>
              <w:rPr>
                <w:rFonts w:ascii="Arial" w:eastAsia="Arial" w:hAnsi="Arial" w:cs="Arial"/>
                <w:b/>
                <w:color w:val="000000"/>
                <w:sz w:val="18"/>
                <w:szCs w:val="18"/>
              </w:rPr>
              <w:t>November 04, 2020</w:t>
            </w:r>
            <w:r>
              <w:rPr>
                <w:rFonts w:ascii="Arial" w:eastAsia="Arial" w:hAnsi="Arial" w:cs="Arial"/>
                <w:color w:val="000000"/>
                <w:sz w:val="18"/>
                <w:szCs w:val="18"/>
              </w:rPr>
              <w:t xml:space="preserve">, including senior representatives of the Government of </w:t>
            </w:r>
            <w:r>
              <w:rPr>
                <w:rFonts w:ascii="Arial" w:eastAsia="Arial" w:hAnsi="Arial" w:cs="Arial"/>
                <w:color w:val="000000"/>
                <w:sz w:val="18"/>
                <w:szCs w:val="18"/>
              </w:rPr>
              <w:lastRenderedPageBreak/>
              <w:t xml:space="preserve">Uruguay, UNIDO, Private Sector, Civil Society groups, Academia, NDE UY and CTCN. </w:t>
            </w:r>
          </w:p>
          <w:p w14:paraId="000001F5" w14:textId="77777777" w:rsidR="00810064" w:rsidRDefault="00810064">
            <w:pPr>
              <w:jc w:val="both"/>
              <w:rPr>
                <w:rFonts w:ascii="Arial" w:eastAsia="Arial" w:hAnsi="Arial" w:cs="Arial"/>
                <w:color w:val="000000"/>
                <w:sz w:val="18"/>
                <w:szCs w:val="18"/>
              </w:rPr>
            </w:pPr>
          </w:p>
          <w:p w14:paraId="000001F6"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(3) CL: </w:t>
            </w:r>
            <w:r>
              <w:rPr>
                <w:rFonts w:ascii="Arial" w:eastAsia="Arial" w:hAnsi="Arial" w:cs="Arial"/>
                <w:b/>
                <w:color w:val="000000"/>
                <w:sz w:val="18"/>
                <w:szCs w:val="18"/>
              </w:rPr>
              <w:t>646 participants</w:t>
            </w:r>
            <w:r>
              <w:rPr>
                <w:rFonts w:ascii="Arial" w:eastAsia="Arial" w:hAnsi="Arial" w:cs="Arial"/>
                <w:color w:val="000000"/>
                <w:sz w:val="18"/>
                <w:szCs w:val="18"/>
              </w:rPr>
              <w:t xml:space="preserve"> attended the </w:t>
            </w:r>
            <w:r>
              <w:rPr>
                <w:rFonts w:ascii="Arial" w:eastAsia="Arial" w:hAnsi="Arial" w:cs="Arial"/>
                <w:b/>
                <w:color w:val="000000"/>
                <w:sz w:val="18"/>
                <w:szCs w:val="18"/>
              </w:rPr>
              <w:t xml:space="preserve">Day 1 Program: “Economia Circular: una </w:t>
            </w:r>
            <w:proofErr w:type="spellStart"/>
            <w:r>
              <w:rPr>
                <w:rFonts w:ascii="Arial" w:eastAsia="Arial" w:hAnsi="Arial" w:cs="Arial"/>
                <w:b/>
                <w:color w:val="000000"/>
                <w:sz w:val="18"/>
                <w:szCs w:val="18"/>
              </w:rPr>
              <w:t>nueva</w:t>
            </w:r>
            <w:proofErr w:type="spellEnd"/>
            <w:r>
              <w:rPr>
                <w:rFonts w:ascii="Arial" w:eastAsia="Arial" w:hAnsi="Arial" w:cs="Arial"/>
                <w:b/>
                <w:color w:val="000000"/>
                <w:sz w:val="18"/>
                <w:szCs w:val="18"/>
              </w:rPr>
              <w:t xml:space="preserve"> </w:t>
            </w:r>
            <w:proofErr w:type="spellStart"/>
            <w:r>
              <w:rPr>
                <w:rFonts w:ascii="Arial" w:eastAsia="Arial" w:hAnsi="Arial" w:cs="Arial"/>
                <w:b/>
                <w:color w:val="000000"/>
                <w:sz w:val="18"/>
                <w:szCs w:val="18"/>
              </w:rPr>
              <w:t>oportunidad</w:t>
            </w:r>
            <w:proofErr w:type="spellEnd"/>
            <w:r>
              <w:rPr>
                <w:rFonts w:ascii="Arial" w:eastAsia="Arial" w:hAnsi="Arial" w:cs="Arial"/>
                <w:b/>
                <w:color w:val="000000"/>
                <w:sz w:val="18"/>
                <w:szCs w:val="18"/>
              </w:rPr>
              <w:t xml:space="preserve"> de </w:t>
            </w:r>
            <w:proofErr w:type="spellStart"/>
            <w:r>
              <w:rPr>
                <w:rFonts w:ascii="Arial" w:eastAsia="Arial" w:hAnsi="Arial" w:cs="Arial"/>
                <w:b/>
                <w:color w:val="000000"/>
                <w:sz w:val="18"/>
                <w:szCs w:val="18"/>
              </w:rPr>
              <w:t>negocio</w:t>
            </w:r>
            <w:proofErr w:type="spellEnd"/>
            <w:r>
              <w:rPr>
                <w:rFonts w:ascii="Arial" w:eastAsia="Arial" w:hAnsi="Arial" w:cs="Arial"/>
                <w:b/>
                <w:color w:val="000000"/>
                <w:sz w:val="18"/>
                <w:szCs w:val="18"/>
              </w:rPr>
              <w:t>”</w:t>
            </w:r>
            <w:r>
              <w:rPr>
                <w:rFonts w:ascii="Arial" w:eastAsia="Arial" w:hAnsi="Arial" w:cs="Arial"/>
                <w:color w:val="000000"/>
                <w:sz w:val="18"/>
                <w:szCs w:val="18"/>
              </w:rPr>
              <w:t xml:space="preserve"> as part of the Online Forum “</w:t>
            </w:r>
            <w:r>
              <w:rPr>
                <w:rFonts w:ascii="Arial" w:eastAsia="Arial" w:hAnsi="Arial" w:cs="Arial"/>
                <w:i/>
                <w:color w:val="000000"/>
                <w:sz w:val="18"/>
                <w:szCs w:val="18"/>
              </w:rPr>
              <w:t xml:space="preserve">Mercados para </w:t>
            </w:r>
            <w:proofErr w:type="spellStart"/>
            <w:r>
              <w:rPr>
                <w:rFonts w:ascii="Arial" w:eastAsia="Arial" w:hAnsi="Arial" w:cs="Arial"/>
                <w:i/>
                <w:color w:val="000000"/>
                <w:sz w:val="18"/>
                <w:szCs w:val="18"/>
              </w:rPr>
              <w:t>Economias</w:t>
            </w:r>
            <w:proofErr w:type="spellEnd"/>
            <w:r>
              <w:rPr>
                <w:rFonts w:ascii="Arial" w:eastAsia="Arial" w:hAnsi="Arial" w:cs="Arial"/>
                <w:i/>
                <w:color w:val="000000"/>
                <w:sz w:val="18"/>
                <w:szCs w:val="18"/>
              </w:rPr>
              <w:t xml:space="preserve"> Circulares</w:t>
            </w:r>
            <w:r>
              <w:rPr>
                <w:rFonts w:ascii="Arial" w:eastAsia="Arial" w:hAnsi="Arial" w:cs="Arial"/>
                <w:color w:val="000000"/>
                <w:sz w:val="18"/>
                <w:szCs w:val="18"/>
              </w:rPr>
              <w:t xml:space="preserve">” held on </w:t>
            </w:r>
            <w:r>
              <w:rPr>
                <w:rFonts w:ascii="Arial" w:eastAsia="Arial" w:hAnsi="Arial" w:cs="Arial"/>
                <w:b/>
                <w:color w:val="000000"/>
                <w:sz w:val="18"/>
                <w:szCs w:val="18"/>
              </w:rPr>
              <w:t>November 11, 2020</w:t>
            </w:r>
            <w:r>
              <w:rPr>
                <w:rFonts w:ascii="Arial" w:eastAsia="Arial" w:hAnsi="Arial" w:cs="Arial"/>
                <w:color w:val="000000"/>
                <w:sz w:val="18"/>
                <w:szCs w:val="18"/>
              </w:rPr>
              <w:t xml:space="preserve"> and organized by the Chilean Agency for Sustainability and Climate Change (ASCC), where with consent of NDE CL (ASCC) and CTCN, the intervention provided by Kevin de Cuba (Team Leader) was acknowledged as the means for sharing the overall outcomes and recommendations of this regional TA as compliance to the delivery of the national closing (online) workshop for Chile (D6.3). </w:t>
            </w:r>
          </w:p>
          <w:p w14:paraId="000001F7" w14:textId="77777777" w:rsidR="00810064" w:rsidRDefault="00810064">
            <w:pPr>
              <w:jc w:val="both"/>
              <w:rPr>
                <w:rFonts w:ascii="Arial" w:eastAsia="Arial" w:hAnsi="Arial" w:cs="Arial"/>
                <w:color w:val="000000"/>
                <w:sz w:val="18"/>
                <w:szCs w:val="18"/>
              </w:rPr>
            </w:pPr>
          </w:p>
          <w:p w14:paraId="000001F8" w14:textId="0BE94588" w:rsidR="00810064" w:rsidRDefault="0032565E">
            <w:pPr>
              <w:jc w:val="both"/>
              <w:rPr>
                <w:rFonts w:ascii="Arial" w:eastAsia="Arial" w:hAnsi="Arial" w:cs="Arial"/>
                <w:color w:val="000000"/>
                <w:sz w:val="18"/>
                <w:szCs w:val="18"/>
              </w:rPr>
            </w:pPr>
            <w:r w:rsidRPr="00671540">
              <w:rPr>
                <w:rFonts w:ascii="Arial" w:eastAsia="Arial" w:hAnsi="Arial" w:cs="Arial"/>
                <w:color w:val="000000"/>
                <w:sz w:val="18"/>
                <w:szCs w:val="18"/>
              </w:rPr>
              <w:t>(4) BR: as requested by NDE BR and with consent by CTCN, all deliverables, including the most recently approved D3.4 (ENG) in Feb</w:t>
            </w:r>
            <w:r w:rsidR="00186E6C">
              <w:rPr>
                <w:rFonts w:ascii="Arial" w:eastAsia="Arial" w:hAnsi="Arial" w:cs="Arial"/>
                <w:color w:val="000000"/>
                <w:sz w:val="18"/>
                <w:szCs w:val="18"/>
              </w:rPr>
              <w:t>ruary</w:t>
            </w:r>
            <w:r w:rsidRPr="00671540">
              <w:rPr>
                <w:rFonts w:ascii="Arial" w:eastAsia="Arial" w:hAnsi="Arial" w:cs="Arial"/>
                <w:color w:val="000000"/>
                <w:sz w:val="18"/>
                <w:szCs w:val="18"/>
              </w:rPr>
              <w:t xml:space="preserve"> 2021 had to be send for translation from ENG to PT (representing +500 pages to be translated) to be accepted as FINAL products for Brazil. As agreed, once all products are received in PT, NDE BR was in charge of the selection of a date and the organization of the national closing workshop for Brazil that was held on </w:t>
            </w:r>
            <w:r w:rsidRPr="00671540">
              <w:rPr>
                <w:rFonts w:ascii="Arial" w:eastAsia="Arial" w:hAnsi="Arial" w:cs="Arial"/>
                <w:b/>
                <w:bCs/>
                <w:color w:val="000000"/>
                <w:sz w:val="18"/>
                <w:szCs w:val="18"/>
              </w:rPr>
              <w:t>June 25, 2021</w:t>
            </w:r>
            <w:r w:rsidRPr="00671540">
              <w:rPr>
                <w:rFonts w:ascii="Arial" w:eastAsia="Arial" w:hAnsi="Arial" w:cs="Arial"/>
                <w:color w:val="000000"/>
                <w:sz w:val="18"/>
                <w:szCs w:val="18"/>
              </w:rPr>
              <w:t xml:space="preserve"> and </w:t>
            </w:r>
            <w:r w:rsidRPr="00671540">
              <w:rPr>
                <w:rFonts w:ascii="Arial" w:eastAsia="Arial" w:hAnsi="Arial" w:cs="Arial"/>
                <w:b/>
                <w:bCs/>
                <w:color w:val="000000"/>
                <w:sz w:val="18"/>
                <w:szCs w:val="18"/>
              </w:rPr>
              <w:t>214 participants</w:t>
            </w:r>
            <w:r w:rsidRPr="00671540">
              <w:rPr>
                <w:rFonts w:ascii="Arial" w:eastAsia="Arial" w:hAnsi="Arial" w:cs="Arial"/>
                <w:color w:val="000000"/>
                <w:sz w:val="18"/>
                <w:szCs w:val="18"/>
              </w:rPr>
              <w:t xml:space="preserve"> attended.</w:t>
            </w:r>
          </w:p>
          <w:p w14:paraId="000001F9" w14:textId="77777777" w:rsidR="00810064" w:rsidRDefault="00810064">
            <w:pPr>
              <w:jc w:val="both"/>
              <w:rPr>
                <w:rFonts w:ascii="Arial" w:eastAsia="Arial" w:hAnsi="Arial" w:cs="Arial"/>
                <w:color w:val="000000"/>
                <w:sz w:val="18"/>
                <w:szCs w:val="18"/>
              </w:rPr>
            </w:pPr>
          </w:p>
          <w:p w14:paraId="000001FA" w14:textId="46CEC1AF"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**Deviating from the original TORs, during the course of the Project, CTCN </w:t>
            </w:r>
            <w:r w:rsidR="00186E6C">
              <w:rPr>
                <w:rFonts w:ascii="Arial" w:eastAsia="Arial" w:hAnsi="Arial" w:cs="Arial"/>
                <w:color w:val="000000"/>
                <w:sz w:val="18"/>
                <w:szCs w:val="18"/>
              </w:rPr>
              <w:t>upon</w:t>
            </w:r>
            <w:r>
              <w:rPr>
                <w:rFonts w:ascii="Arial" w:eastAsia="Arial" w:hAnsi="Arial" w:cs="Arial"/>
                <w:color w:val="000000"/>
                <w:sz w:val="18"/>
                <w:szCs w:val="18"/>
              </w:rPr>
              <w:t xml:space="preserve"> requests by NDEs, instructs Project Team to organize national closing workshops (4 in total) and to consider these as part of D6.3. This resulting in additional planning, logistics, re-assignment of workload, and undergoing review and approval processes by each respective NDEs and CTCN.</w:t>
            </w:r>
          </w:p>
          <w:p w14:paraId="000001FB" w14:textId="77777777" w:rsidR="00810064" w:rsidRDefault="00810064">
            <w:pPr>
              <w:jc w:val="both"/>
              <w:rPr>
                <w:rFonts w:ascii="Arial" w:eastAsia="Arial" w:hAnsi="Arial" w:cs="Arial"/>
                <w:color w:val="000000"/>
                <w:sz w:val="18"/>
                <w:szCs w:val="18"/>
              </w:rPr>
            </w:pPr>
          </w:p>
          <w:p w14:paraId="000001FC"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**CTCN authorizes modifications in budget expenditures, moving savings obtained in the travel budget, due to non-travel by experts (due to COVID-19 pandemic) to consultancy services (additional workdays) to cover the unplanned workload for the national closing workshops. </w:t>
            </w:r>
          </w:p>
          <w:p w14:paraId="000001FD" w14:textId="77777777" w:rsidR="00810064" w:rsidRDefault="00810064">
            <w:pPr>
              <w:jc w:val="both"/>
              <w:rPr>
                <w:rFonts w:ascii="Arial" w:eastAsia="Arial" w:hAnsi="Arial" w:cs="Arial"/>
                <w:color w:val="000000"/>
                <w:sz w:val="18"/>
                <w:szCs w:val="18"/>
              </w:rPr>
            </w:pPr>
          </w:p>
          <w:p w14:paraId="000001F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**The original target “One (1) Meeting Report and one (1) MoU draft for the establishment of a regional circular economy platform and south-south cooperation alternatives.” Was based on instructions by CTCN eliminated from the deliverables list under this Activity. Rationale is that CTCN had started a new and parallel project focused on the launch of the “Circular Economy Regional Coalition for Latin America and the Caribbean” with other partner organizations. </w:t>
            </w:r>
          </w:p>
          <w:p w14:paraId="000001FF" w14:textId="77777777" w:rsidR="00810064" w:rsidRDefault="00810064">
            <w:pPr>
              <w:jc w:val="both"/>
              <w:rPr>
                <w:rFonts w:ascii="Arial" w:eastAsia="Arial" w:hAnsi="Arial" w:cs="Arial"/>
                <w:color w:val="000000"/>
                <w:sz w:val="18"/>
                <w:szCs w:val="18"/>
              </w:rPr>
            </w:pPr>
          </w:p>
          <w:p w14:paraId="00000200" w14:textId="3B5430FC"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**Upon request by NDE Brazil, CTCN agrees and instructs Project Team that all final and approved deliverables of the Project need to be translated into Portuguese (from ENG to PT, deviating from the original TORs where all deliverables were to be submitted in English) to enable NDE BRA to communicate outcomes and recommendations of the Project with key actors and stakeholders in Brazil. Although CTCN confirmed their role in translating all products from ENG to PT, this still caused unplanned delays in the Project Team’s ability to organize the national closing workshop for Brazil (tentatively planned for </w:t>
            </w:r>
            <w:r>
              <w:rPr>
                <w:rFonts w:ascii="Arial" w:eastAsia="Arial" w:hAnsi="Arial" w:cs="Arial"/>
                <w:b/>
                <w:color w:val="000000"/>
                <w:sz w:val="18"/>
                <w:szCs w:val="18"/>
              </w:rPr>
              <w:t>April 2021</w:t>
            </w:r>
            <w:r w:rsidR="00186E6C" w:rsidRPr="00671540">
              <w:rPr>
                <w:rFonts w:ascii="Arial" w:eastAsia="Arial" w:hAnsi="Arial" w:cs="Arial"/>
                <w:bCs/>
                <w:color w:val="000000"/>
                <w:sz w:val="18"/>
                <w:szCs w:val="18"/>
              </w:rPr>
              <w:t xml:space="preserve">, resulting </w:t>
            </w:r>
            <w:r w:rsidR="00186E6C">
              <w:rPr>
                <w:rFonts w:ascii="Arial" w:eastAsia="Arial" w:hAnsi="Arial" w:cs="Arial"/>
                <w:bCs/>
                <w:color w:val="000000"/>
                <w:sz w:val="18"/>
                <w:szCs w:val="18"/>
              </w:rPr>
              <w:t xml:space="preserve">ultimately </w:t>
            </w:r>
            <w:r w:rsidR="00186E6C" w:rsidRPr="00671540">
              <w:rPr>
                <w:rFonts w:ascii="Arial" w:eastAsia="Arial" w:hAnsi="Arial" w:cs="Arial"/>
                <w:bCs/>
                <w:color w:val="000000"/>
                <w:sz w:val="18"/>
                <w:szCs w:val="18"/>
              </w:rPr>
              <w:t xml:space="preserve">in execution of the closing event on </w:t>
            </w:r>
            <w:r w:rsidR="00186E6C" w:rsidRPr="00186E6C">
              <w:rPr>
                <w:rFonts w:ascii="Arial" w:eastAsia="Arial" w:hAnsi="Arial" w:cs="Arial"/>
                <w:b/>
                <w:color w:val="000000"/>
                <w:sz w:val="18"/>
                <w:szCs w:val="18"/>
              </w:rPr>
              <w:t>June 25, 2021</w:t>
            </w:r>
            <w:r>
              <w:rPr>
                <w:rFonts w:ascii="Arial" w:eastAsia="Arial" w:hAnsi="Arial" w:cs="Arial"/>
                <w:color w:val="000000"/>
                <w:sz w:val="18"/>
                <w:szCs w:val="18"/>
              </w:rPr>
              <w:t xml:space="preserve">). </w:t>
            </w:r>
          </w:p>
          <w:p w14:paraId="00000201" w14:textId="77777777" w:rsidR="00810064" w:rsidRDefault="00810064">
            <w:pPr>
              <w:jc w:val="both"/>
              <w:rPr>
                <w:rFonts w:ascii="Arial" w:eastAsia="Arial" w:hAnsi="Arial" w:cs="Arial"/>
                <w:color w:val="000000"/>
                <w:sz w:val="18"/>
                <w:szCs w:val="18"/>
              </w:rPr>
            </w:pPr>
          </w:p>
          <w:p w14:paraId="00000202" w14:textId="77777777" w:rsidR="00810064" w:rsidRDefault="0032565E">
            <w:pPr>
              <w:jc w:val="both"/>
              <w:rPr>
                <w:rFonts w:ascii="Arial" w:eastAsia="Arial" w:hAnsi="Arial" w:cs="Arial"/>
                <w:b/>
                <w:color w:val="000000"/>
                <w:sz w:val="18"/>
                <w:szCs w:val="18"/>
              </w:rPr>
            </w:pPr>
            <w:r w:rsidRPr="00671540">
              <w:rPr>
                <w:rFonts w:ascii="Arial" w:eastAsia="Arial" w:hAnsi="Arial" w:cs="Arial"/>
                <w:b/>
                <w:color w:val="000000"/>
                <w:sz w:val="18"/>
                <w:szCs w:val="18"/>
              </w:rPr>
              <w:t>Regional Closing Event (D6.4)</w:t>
            </w:r>
          </w:p>
          <w:p w14:paraId="00000205" w14:textId="77777777" w:rsidR="00810064" w:rsidRDefault="00810064">
            <w:pPr>
              <w:jc w:val="both"/>
              <w:rPr>
                <w:rFonts w:ascii="Arial" w:eastAsia="Arial" w:hAnsi="Arial" w:cs="Arial"/>
                <w:color w:val="000000"/>
                <w:sz w:val="18"/>
                <w:szCs w:val="18"/>
              </w:rPr>
            </w:pPr>
          </w:p>
          <w:p w14:paraId="00000206"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00000207" w14:textId="77777777" w:rsidR="00810064" w:rsidRDefault="00810064">
            <w:pPr>
              <w:jc w:val="both"/>
              <w:rPr>
                <w:rFonts w:ascii="Arial" w:eastAsia="Arial" w:hAnsi="Arial" w:cs="Arial"/>
                <w:color w:val="000000"/>
                <w:sz w:val="18"/>
                <w:szCs w:val="18"/>
              </w:rPr>
            </w:pPr>
          </w:p>
          <w:p w14:paraId="00000208" w14:textId="73321BBA"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(1) The Regional Closing Event for this regional </w:t>
            </w:r>
            <w:r w:rsidR="007642B2">
              <w:rPr>
                <w:rFonts w:ascii="Arial" w:eastAsia="Arial" w:hAnsi="Arial" w:cs="Arial"/>
                <w:color w:val="000000"/>
                <w:sz w:val="18"/>
                <w:szCs w:val="18"/>
              </w:rPr>
              <w:t>R</w:t>
            </w:r>
            <w:r>
              <w:rPr>
                <w:rFonts w:ascii="Arial" w:eastAsia="Arial" w:hAnsi="Arial" w:cs="Arial"/>
                <w:color w:val="000000"/>
                <w:sz w:val="18"/>
                <w:szCs w:val="18"/>
              </w:rPr>
              <w:t xml:space="preserve">TA was organized on </w:t>
            </w:r>
            <w:r>
              <w:rPr>
                <w:rFonts w:ascii="Arial" w:eastAsia="Arial" w:hAnsi="Arial" w:cs="Arial"/>
                <w:b/>
                <w:color w:val="000000"/>
                <w:sz w:val="18"/>
                <w:szCs w:val="18"/>
              </w:rPr>
              <w:t>December 09, 2020</w:t>
            </w:r>
            <w:r>
              <w:rPr>
                <w:rFonts w:ascii="Arial" w:eastAsia="Arial" w:hAnsi="Arial" w:cs="Arial"/>
                <w:color w:val="000000"/>
                <w:sz w:val="18"/>
                <w:szCs w:val="18"/>
              </w:rPr>
              <w:t xml:space="preserve"> as a side-event to the 4th edition of the </w:t>
            </w:r>
            <w:r>
              <w:rPr>
                <w:rFonts w:ascii="Arial" w:eastAsia="Arial" w:hAnsi="Arial" w:cs="Arial"/>
                <w:b/>
                <w:color w:val="000000"/>
                <w:sz w:val="18"/>
                <w:szCs w:val="18"/>
              </w:rPr>
              <w:t xml:space="preserve">Circular Economy Forum of the Americas (CEFA2020) </w:t>
            </w:r>
            <w:r>
              <w:rPr>
                <w:rFonts w:ascii="Arial" w:eastAsia="Arial" w:hAnsi="Arial" w:cs="Arial"/>
                <w:color w:val="000000"/>
                <w:sz w:val="18"/>
                <w:szCs w:val="18"/>
              </w:rPr>
              <w:t xml:space="preserve">which was a hybrid-in-person/digital forum. Some Project Team members participated in CEFA2020 and therefore connected through an Online/Zoom Webinar from the Aruba TV Studios in </w:t>
            </w:r>
            <w:proofErr w:type="spellStart"/>
            <w:r>
              <w:rPr>
                <w:rFonts w:ascii="Arial" w:eastAsia="Arial" w:hAnsi="Arial" w:cs="Arial"/>
                <w:color w:val="000000"/>
                <w:sz w:val="18"/>
                <w:szCs w:val="18"/>
              </w:rPr>
              <w:t>Oranjestad</w:t>
            </w:r>
            <w:proofErr w:type="spellEnd"/>
            <w:r>
              <w:rPr>
                <w:rFonts w:ascii="Arial" w:eastAsia="Arial" w:hAnsi="Arial" w:cs="Arial"/>
                <w:color w:val="000000"/>
                <w:sz w:val="18"/>
                <w:szCs w:val="18"/>
              </w:rPr>
              <w:t xml:space="preserve">, Aruba (Dutch Caribbean) where the main event (Program of CEFA2020) was being transmitted and recorded in roundtable discussion podcasts formats. </w:t>
            </w:r>
          </w:p>
          <w:p w14:paraId="00000209" w14:textId="77777777" w:rsidR="00810064" w:rsidRDefault="00810064">
            <w:pPr>
              <w:jc w:val="both"/>
              <w:rPr>
                <w:rFonts w:ascii="Arial" w:eastAsia="Arial" w:hAnsi="Arial" w:cs="Arial"/>
                <w:color w:val="000000"/>
                <w:sz w:val="18"/>
                <w:szCs w:val="18"/>
              </w:rPr>
            </w:pPr>
          </w:p>
          <w:p w14:paraId="0000020A" w14:textId="479E6E40"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(2) A total of </w:t>
            </w:r>
            <w:r>
              <w:rPr>
                <w:rFonts w:ascii="Arial" w:eastAsia="Arial" w:hAnsi="Arial" w:cs="Arial"/>
                <w:b/>
                <w:color w:val="000000"/>
                <w:sz w:val="18"/>
                <w:szCs w:val="18"/>
              </w:rPr>
              <w:t>87 participants</w:t>
            </w:r>
            <w:r>
              <w:rPr>
                <w:rFonts w:ascii="Arial" w:eastAsia="Arial" w:hAnsi="Arial" w:cs="Arial"/>
                <w:color w:val="000000"/>
                <w:sz w:val="18"/>
                <w:szCs w:val="18"/>
              </w:rPr>
              <w:t xml:space="preserve"> attended the online Regional Closing Event. </w:t>
            </w:r>
          </w:p>
          <w:p w14:paraId="0000020B" w14:textId="77777777" w:rsidR="00810064" w:rsidRDefault="00810064">
            <w:pPr>
              <w:jc w:val="both"/>
              <w:rPr>
                <w:rFonts w:ascii="Arial" w:eastAsia="Arial" w:hAnsi="Arial" w:cs="Arial"/>
                <w:color w:val="000000"/>
                <w:sz w:val="18"/>
                <w:szCs w:val="18"/>
              </w:rPr>
            </w:pPr>
          </w:p>
          <w:p w14:paraId="0000020D" w14:textId="06C50F48" w:rsidR="00810064" w:rsidRDefault="0032565E" w:rsidP="00F30825">
            <w:pPr>
              <w:spacing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**Upon request by CTCN the MoU draft to be submitted for revision and approval by the end of month 11 was eliminated from the list of deliverables. </w:t>
            </w:r>
          </w:p>
          <w:p w14:paraId="0000020E"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lastRenderedPageBreak/>
              <w:t xml:space="preserve">Modifications to the original activities and products: </w:t>
            </w:r>
          </w:p>
          <w:p w14:paraId="0000020F" w14:textId="77777777" w:rsidR="00810064" w:rsidRDefault="00810064">
            <w:pPr>
              <w:jc w:val="both"/>
              <w:rPr>
                <w:rFonts w:ascii="Arial" w:eastAsia="Arial" w:hAnsi="Arial" w:cs="Arial"/>
                <w:color w:val="000000"/>
                <w:sz w:val="18"/>
                <w:szCs w:val="18"/>
              </w:rPr>
            </w:pPr>
          </w:p>
          <w:p w14:paraId="00000210"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ORIGINAL TOR AND PRODUCTS:</w:t>
            </w:r>
          </w:p>
          <w:tbl>
            <w:tblPr>
              <w:tblStyle w:val="ab"/>
              <w:tblW w:w="5903"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0"/>
              <w:gridCol w:w="2673"/>
            </w:tblGrid>
            <w:tr w:rsidR="00810064" w14:paraId="44E3A8A9" w14:textId="77777777">
              <w:tc>
                <w:tcPr>
                  <w:tcW w:w="3230" w:type="dxa"/>
                </w:tcPr>
                <w:p w14:paraId="00000211"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ORIGINAL TORs</w:t>
                  </w:r>
                </w:p>
              </w:tc>
              <w:tc>
                <w:tcPr>
                  <w:tcW w:w="2673" w:type="dxa"/>
                </w:tcPr>
                <w:p w14:paraId="00000212"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ORIGINAL PRODUCTS</w:t>
                  </w:r>
                </w:p>
              </w:tc>
            </w:tr>
            <w:tr w:rsidR="00810064" w14:paraId="6CCA4232" w14:textId="77777777">
              <w:tc>
                <w:tcPr>
                  <w:tcW w:w="3230" w:type="dxa"/>
                </w:tcPr>
                <w:p w14:paraId="00000213"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Activity 6.1 Definition of pilot projects.</w:t>
                  </w:r>
                </w:p>
                <w:p w14:paraId="00000214" w14:textId="77777777" w:rsidR="00810064" w:rsidRDefault="00810064">
                  <w:pPr>
                    <w:jc w:val="both"/>
                    <w:rPr>
                      <w:rFonts w:ascii="Arial" w:eastAsia="Arial" w:hAnsi="Arial" w:cs="Arial"/>
                      <w:color w:val="000000"/>
                      <w:sz w:val="18"/>
                      <w:szCs w:val="18"/>
                    </w:rPr>
                  </w:pPr>
                </w:p>
              </w:tc>
              <w:tc>
                <w:tcPr>
                  <w:tcW w:w="2673" w:type="dxa"/>
                </w:tcPr>
                <w:p w14:paraId="00000215"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D6.1. Evaluation report to identify and define potential projects by month 10.</w:t>
                  </w:r>
                </w:p>
              </w:tc>
            </w:tr>
            <w:tr w:rsidR="00810064" w14:paraId="265A5A19" w14:textId="77777777">
              <w:tc>
                <w:tcPr>
                  <w:tcW w:w="3230" w:type="dxa"/>
                </w:tcPr>
                <w:p w14:paraId="00000216"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Activity 6.2. Presentation of the results to the participant countries.</w:t>
                  </w:r>
                </w:p>
              </w:tc>
              <w:tc>
                <w:tcPr>
                  <w:tcW w:w="2673" w:type="dxa"/>
                </w:tcPr>
                <w:p w14:paraId="00000217"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D6.2. Roadmap draft for the implementation of the circular economy for each country by month 11.</w:t>
                  </w:r>
                </w:p>
              </w:tc>
            </w:tr>
            <w:tr w:rsidR="00810064" w14:paraId="733F3424" w14:textId="77777777">
              <w:tc>
                <w:tcPr>
                  <w:tcW w:w="3230" w:type="dxa"/>
                </w:tcPr>
                <w:p w14:paraId="00000218"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Activity 6.3. Organization of a final workshop to present the results of the technical assistance in the participating countries.</w:t>
                  </w:r>
                </w:p>
              </w:tc>
              <w:tc>
                <w:tcPr>
                  <w:tcW w:w="2673" w:type="dxa"/>
                </w:tcPr>
                <w:p w14:paraId="00000219"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D6.3. Material for the final workshop to present the results to the NDEs and the requesting organizations, as well as (1) a Report of the Meeting and (2) a MoU draft for the establishment of a Regional Circular Economy Platform and (3) south-south cooperation alternatives by month 12.</w:t>
                  </w:r>
                </w:p>
              </w:tc>
            </w:tr>
          </w:tbl>
          <w:p w14:paraId="0000021A" w14:textId="77777777" w:rsidR="00810064" w:rsidRDefault="00810064">
            <w:pPr>
              <w:jc w:val="both"/>
              <w:rPr>
                <w:rFonts w:ascii="Arial" w:eastAsia="Arial" w:hAnsi="Arial" w:cs="Arial"/>
                <w:color w:val="000000"/>
                <w:sz w:val="18"/>
                <w:szCs w:val="18"/>
              </w:rPr>
            </w:pPr>
          </w:p>
          <w:p w14:paraId="0000021B"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ADAPTED TOR AND SUBMITTED PRODUCTS:</w:t>
            </w:r>
          </w:p>
          <w:tbl>
            <w:tblPr>
              <w:tblStyle w:val="ac"/>
              <w:tblW w:w="5903"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0"/>
              <w:gridCol w:w="2673"/>
            </w:tblGrid>
            <w:tr w:rsidR="00810064" w14:paraId="5AC038B8" w14:textId="77777777">
              <w:tc>
                <w:tcPr>
                  <w:tcW w:w="3230" w:type="dxa"/>
                </w:tcPr>
                <w:p w14:paraId="0000021C"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ADAPTED TORs</w:t>
                  </w:r>
                </w:p>
              </w:tc>
              <w:tc>
                <w:tcPr>
                  <w:tcW w:w="2673" w:type="dxa"/>
                </w:tcPr>
                <w:p w14:paraId="0000021D"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SUBMITTED PRODUCTS</w:t>
                  </w:r>
                </w:p>
              </w:tc>
            </w:tr>
            <w:tr w:rsidR="00810064" w14:paraId="1B4CDD90" w14:textId="77777777">
              <w:tc>
                <w:tcPr>
                  <w:tcW w:w="3230" w:type="dxa"/>
                </w:tcPr>
                <w:p w14:paraId="0000021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Activity 6.1 Definition of pilot projects.</w:t>
                  </w:r>
                </w:p>
              </w:tc>
              <w:tc>
                <w:tcPr>
                  <w:tcW w:w="2673" w:type="dxa"/>
                </w:tcPr>
                <w:p w14:paraId="0000021F"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D6.1. Report “Pilot Project scoping and general description” per project country to be approved by each respective NDE and CTCN. </w:t>
                  </w:r>
                </w:p>
              </w:tc>
            </w:tr>
            <w:tr w:rsidR="00810064" w14:paraId="6EDC944F" w14:textId="77777777">
              <w:tc>
                <w:tcPr>
                  <w:tcW w:w="3230" w:type="dxa"/>
                </w:tcPr>
                <w:p w14:paraId="00000220"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Activity 6.2. Draft National Circular Economy Roadmaps / Summary of outcomes.</w:t>
                  </w:r>
                </w:p>
              </w:tc>
              <w:tc>
                <w:tcPr>
                  <w:tcW w:w="2673" w:type="dxa"/>
                </w:tcPr>
                <w:p w14:paraId="00000221" w14:textId="3AF6DB6A"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D6.2.a. </w:t>
                  </w:r>
                  <w:r w:rsidR="007642B2">
                    <w:rPr>
                      <w:rFonts w:ascii="Arial" w:eastAsia="Arial" w:hAnsi="Arial" w:cs="Arial"/>
                      <w:color w:val="000000"/>
                      <w:sz w:val="18"/>
                      <w:szCs w:val="18"/>
                    </w:rPr>
                    <w:t>An “</w:t>
                  </w:r>
                  <w:r>
                    <w:rPr>
                      <w:rFonts w:ascii="Arial" w:eastAsia="Arial" w:hAnsi="Arial" w:cs="Arial"/>
                      <w:color w:val="000000"/>
                      <w:sz w:val="18"/>
                      <w:szCs w:val="18"/>
                    </w:rPr>
                    <w:t>Executive Summary of general findings</w:t>
                  </w:r>
                  <w:r w:rsidR="007642B2">
                    <w:rPr>
                      <w:rFonts w:ascii="Arial" w:eastAsia="Arial" w:hAnsi="Arial" w:cs="Arial"/>
                      <w:color w:val="000000"/>
                      <w:sz w:val="18"/>
                      <w:szCs w:val="18"/>
                    </w:rPr>
                    <w:t>”</w:t>
                  </w:r>
                  <w:r>
                    <w:rPr>
                      <w:rFonts w:ascii="Arial" w:eastAsia="Arial" w:hAnsi="Arial" w:cs="Arial"/>
                      <w:color w:val="000000"/>
                      <w:sz w:val="18"/>
                      <w:szCs w:val="18"/>
                    </w:rPr>
                    <w:t xml:space="preserve"> and a Draft “National Circular Economy Roadmap” Outline for NDE MX</w:t>
                  </w:r>
                  <w:r w:rsidR="007642B2">
                    <w:rPr>
                      <w:rFonts w:ascii="Arial" w:eastAsia="Arial" w:hAnsi="Arial" w:cs="Arial"/>
                      <w:color w:val="000000"/>
                      <w:sz w:val="18"/>
                      <w:szCs w:val="18"/>
                    </w:rPr>
                    <w:t>;</w:t>
                  </w:r>
                  <w:r>
                    <w:rPr>
                      <w:rFonts w:ascii="Arial" w:eastAsia="Arial" w:hAnsi="Arial" w:cs="Arial"/>
                      <w:color w:val="000000"/>
                      <w:sz w:val="18"/>
                      <w:szCs w:val="18"/>
                    </w:rPr>
                    <w:t xml:space="preserve"> and</w:t>
                  </w:r>
                  <w:r w:rsidR="007642B2">
                    <w:rPr>
                      <w:rFonts w:ascii="Arial" w:eastAsia="Arial" w:hAnsi="Arial" w:cs="Arial"/>
                      <w:color w:val="000000"/>
                      <w:sz w:val="18"/>
                      <w:szCs w:val="18"/>
                    </w:rPr>
                    <w:t xml:space="preserve"> an “Executive Summary of the Main Project Results” and “Guidelines for Formulation of a National Roadmap towards the Circular Economy in Brazil” for</w:t>
                  </w:r>
                  <w:r>
                    <w:rPr>
                      <w:rFonts w:ascii="Arial" w:eastAsia="Arial" w:hAnsi="Arial" w:cs="Arial"/>
                      <w:color w:val="000000"/>
                      <w:sz w:val="18"/>
                      <w:szCs w:val="18"/>
                    </w:rPr>
                    <w:t xml:space="preserve"> NDE BR to be approved by each respective NDE and CTCN.</w:t>
                  </w:r>
                </w:p>
                <w:p w14:paraId="00000222" w14:textId="77777777" w:rsidR="00810064" w:rsidRDefault="00810064">
                  <w:pPr>
                    <w:jc w:val="both"/>
                    <w:rPr>
                      <w:rFonts w:ascii="Arial" w:eastAsia="Arial" w:hAnsi="Arial" w:cs="Arial"/>
                      <w:color w:val="000000"/>
                      <w:sz w:val="18"/>
                      <w:szCs w:val="18"/>
                    </w:rPr>
                  </w:pPr>
                </w:p>
                <w:p w14:paraId="00000223"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D6.2.b. A second Report “Pilot Project scoping and general description” for NDE UY (acknowledging two sub-sectors of interest to Uruguay, thus a Pilot Project per sub-sector) to be approved by NDE UY and CTCN.</w:t>
                  </w:r>
                </w:p>
                <w:p w14:paraId="00000224" w14:textId="77777777" w:rsidR="00810064" w:rsidRDefault="00810064">
                  <w:pPr>
                    <w:jc w:val="both"/>
                    <w:rPr>
                      <w:rFonts w:ascii="Arial" w:eastAsia="Arial" w:hAnsi="Arial" w:cs="Arial"/>
                      <w:color w:val="000000"/>
                      <w:sz w:val="18"/>
                      <w:szCs w:val="18"/>
                    </w:rPr>
                  </w:pPr>
                </w:p>
                <w:p w14:paraId="00000225"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D6.2.c. A </w:t>
                  </w:r>
                  <w:r w:rsidRPr="007642B2">
                    <w:rPr>
                      <w:rFonts w:ascii="Arial" w:eastAsia="Arial" w:hAnsi="Arial" w:cs="Arial"/>
                      <w:color w:val="000000"/>
                      <w:sz w:val="18"/>
                      <w:szCs w:val="18"/>
                    </w:rPr>
                    <w:t>second</w:t>
                  </w:r>
                  <w:r>
                    <w:rPr>
                      <w:rFonts w:ascii="Arial" w:eastAsia="Arial" w:hAnsi="Arial" w:cs="Arial"/>
                      <w:color w:val="000000"/>
                      <w:sz w:val="18"/>
                      <w:szCs w:val="18"/>
                    </w:rPr>
                    <w:t xml:space="preserve"> Report “Pilot Project scoping and general description” for NDE CL (acknowledging MMA has advanced with the National Circular Economy Roadmap, and prefers a second pilot project to consider), to be approved by NDE CL and CTCN. </w:t>
                  </w:r>
                </w:p>
              </w:tc>
            </w:tr>
            <w:tr w:rsidR="00810064" w14:paraId="1F3280FB" w14:textId="77777777">
              <w:tc>
                <w:tcPr>
                  <w:tcW w:w="3230" w:type="dxa"/>
                </w:tcPr>
                <w:p w14:paraId="00000226"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Activity 6.3. Presentation of the results to the participant countries through national workshops.</w:t>
                  </w:r>
                </w:p>
                <w:p w14:paraId="00000227" w14:textId="77777777" w:rsidR="00810064" w:rsidRDefault="00810064">
                  <w:pPr>
                    <w:jc w:val="both"/>
                    <w:rPr>
                      <w:rFonts w:ascii="Arial" w:eastAsia="Arial" w:hAnsi="Arial" w:cs="Arial"/>
                      <w:color w:val="000000"/>
                      <w:sz w:val="18"/>
                      <w:szCs w:val="18"/>
                    </w:rPr>
                  </w:pPr>
                </w:p>
              </w:tc>
              <w:tc>
                <w:tcPr>
                  <w:tcW w:w="2673" w:type="dxa"/>
                </w:tcPr>
                <w:p w14:paraId="00000228" w14:textId="67DF2E29"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lastRenderedPageBreak/>
                    <w:t xml:space="preserve">D6.3 Organize a national workshop and draft a National Report per country describing </w:t>
                  </w:r>
                  <w:r>
                    <w:rPr>
                      <w:rFonts w:ascii="Arial" w:eastAsia="Arial" w:hAnsi="Arial" w:cs="Arial"/>
                      <w:color w:val="000000"/>
                      <w:sz w:val="18"/>
                      <w:szCs w:val="18"/>
                    </w:rPr>
                    <w:lastRenderedPageBreak/>
                    <w:t xml:space="preserve">the overall country specific outcomes and key conclusions and recommendations, to be approved by each respective NDE and CTCN. </w:t>
                  </w:r>
                </w:p>
              </w:tc>
            </w:tr>
            <w:tr w:rsidR="00810064" w14:paraId="6F8ACE69" w14:textId="77777777">
              <w:tc>
                <w:tcPr>
                  <w:tcW w:w="3230" w:type="dxa"/>
                </w:tcPr>
                <w:p w14:paraId="00000229"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lastRenderedPageBreak/>
                    <w:t>Activity 6.4. Organization of a final regional event to present the results of the technical assistance in the participating countries.</w:t>
                  </w:r>
                </w:p>
              </w:tc>
              <w:tc>
                <w:tcPr>
                  <w:tcW w:w="2673" w:type="dxa"/>
                </w:tcPr>
                <w:p w14:paraId="0000022A"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D6.4 Organize a Regional Closing Event and draft an Event Report to present the overall project results and outcomes, facilitating exchange of learnings and identification of cooperation opportunities between participating project countries, to be attended and facilitated by all NDEs, CTCN and Project Team. </w:t>
                  </w:r>
                </w:p>
              </w:tc>
            </w:tr>
          </w:tbl>
          <w:p w14:paraId="0000022B" w14:textId="77777777" w:rsidR="00810064" w:rsidRDefault="00810064">
            <w:pPr>
              <w:jc w:val="both"/>
              <w:rPr>
                <w:rFonts w:ascii="Arial" w:eastAsia="Arial" w:hAnsi="Arial" w:cs="Arial"/>
                <w:color w:val="000000"/>
                <w:sz w:val="18"/>
                <w:szCs w:val="18"/>
              </w:rPr>
            </w:pPr>
          </w:p>
          <w:p w14:paraId="0000022C"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**The purpose of highlighting the difference between the original terms and the actual activities and products delivered is an important aspect and recurring reality throughout the project implementation process that reflects the willingness of the Project Team to accommodate to CTCN and NDEs requests, and also explains the challenges the Project Team was confronted with while still managing to respond to requests by NDEs and CTCN without modifications in personnel, budget, and managing timing in the implementation schedule.  </w:t>
            </w:r>
          </w:p>
          <w:p w14:paraId="0000022D" w14:textId="77777777" w:rsidR="00810064" w:rsidRDefault="00810064">
            <w:pPr>
              <w:jc w:val="both"/>
              <w:rPr>
                <w:rFonts w:ascii="Arial" w:eastAsia="Arial" w:hAnsi="Arial" w:cs="Arial"/>
                <w:color w:val="000000"/>
                <w:sz w:val="18"/>
                <w:szCs w:val="18"/>
              </w:rPr>
            </w:pPr>
          </w:p>
          <w:p w14:paraId="0000022E" w14:textId="23F86465"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please note that the global COVID-19 effects started in March 2020 across Latin America impacting responsiveness of NDEs, CTCN and Project Team, and which are still ongoing as per</w:t>
            </w:r>
            <w:r w:rsidR="007642B2">
              <w:rPr>
                <w:rFonts w:ascii="Arial" w:eastAsia="Arial" w:hAnsi="Arial" w:cs="Arial"/>
                <w:color w:val="000000"/>
                <w:sz w:val="18"/>
                <w:szCs w:val="18"/>
              </w:rPr>
              <w:t xml:space="preserve"> August</w:t>
            </w:r>
            <w:r>
              <w:rPr>
                <w:rFonts w:ascii="Arial" w:eastAsia="Arial" w:hAnsi="Arial" w:cs="Arial"/>
                <w:color w:val="000000"/>
                <w:sz w:val="18"/>
                <w:szCs w:val="18"/>
              </w:rPr>
              <w:t xml:space="preserve"> 2021.</w:t>
            </w:r>
          </w:p>
          <w:p w14:paraId="0000022F" w14:textId="77777777" w:rsidR="00810064" w:rsidRDefault="00810064">
            <w:pPr>
              <w:jc w:val="both"/>
              <w:rPr>
                <w:rFonts w:ascii="Arial" w:eastAsia="Arial" w:hAnsi="Arial" w:cs="Arial"/>
                <w:color w:val="000000"/>
                <w:sz w:val="18"/>
                <w:szCs w:val="18"/>
              </w:rPr>
            </w:pPr>
          </w:p>
          <w:p w14:paraId="00000230" w14:textId="7CBA13F6"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accumulated </w:t>
            </w:r>
            <w:r>
              <w:rPr>
                <w:rFonts w:ascii="Arial" w:eastAsia="Arial" w:hAnsi="Arial" w:cs="Arial"/>
                <w:b/>
                <w:color w:val="000000"/>
                <w:sz w:val="18"/>
                <w:szCs w:val="18"/>
              </w:rPr>
              <w:t xml:space="preserve">delay of </w:t>
            </w:r>
            <w:r w:rsidR="007642B2">
              <w:rPr>
                <w:rFonts w:ascii="Arial" w:eastAsia="Arial" w:hAnsi="Arial" w:cs="Arial"/>
                <w:b/>
                <w:color w:val="000000"/>
                <w:sz w:val="18"/>
                <w:szCs w:val="18"/>
              </w:rPr>
              <w:t>14</w:t>
            </w:r>
            <w:r>
              <w:rPr>
                <w:rFonts w:ascii="Arial" w:eastAsia="Arial" w:hAnsi="Arial" w:cs="Arial"/>
                <w:b/>
                <w:color w:val="000000"/>
                <w:sz w:val="18"/>
                <w:szCs w:val="18"/>
              </w:rPr>
              <w:t xml:space="preserve"> months beyond original planning</w:t>
            </w:r>
            <w:r>
              <w:rPr>
                <w:rFonts w:ascii="Arial" w:eastAsia="Arial" w:hAnsi="Arial" w:cs="Arial"/>
                <w:color w:val="000000"/>
                <w:sz w:val="18"/>
                <w:szCs w:val="18"/>
              </w:rPr>
              <w:t>.</w:t>
            </w:r>
          </w:p>
          <w:p w14:paraId="00000231" w14:textId="77777777" w:rsidR="00810064" w:rsidRDefault="00810064">
            <w:pPr>
              <w:jc w:val="both"/>
              <w:rPr>
                <w:rFonts w:ascii="Arial" w:eastAsia="Arial" w:hAnsi="Arial" w:cs="Arial"/>
                <w:sz w:val="18"/>
                <w:szCs w:val="18"/>
                <w:u w:val="single"/>
              </w:rPr>
            </w:pPr>
          </w:p>
        </w:tc>
      </w:tr>
      <w:tr w:rsidR="00810064" w14:paraId="74B5BDD8" w14:textId="77777777">
        <w:tc>
          <w:tcPr>
            <w:tcW w:w="2174" w:type="dxa"/>
            <w:shd w:val="clear" w:color="auto" w:fill="auto"/>
            <w:vAlign w:val="center"/>
          </w:tcPr>
          <w:p w14:paraId="00000232" w14:textId="77777777" w:rsidR="00810064" w:rsidRDefault="0032565E">
            <w:pPr>
              <w:rPr>
                <w:rFonts w:ascii="Arial" w:eastAsia="Arial" w:hAnsi="Arial" w:cs="Arial"/>
                <w:sz w:val="18"/>
                <w:szCs w:val="18"/>
              </w:rPr>
            </w:pPr>
            <w:r>
              <w:rPr>
                <w:rFonts w:ascii="Arial" w:eastAsia="Arial" w:hAnsi="Arial" w:cs="Arial"/>
                <w:sz w:val="18"/>
                <w:szCs w:val="18"/>
              </w:rPr>
              <w:lastRenderedPageBreak/>
              <w:t xml:space="preserve">Methodologies applied to produce outputs and products  </w:t>
            </w:r>
          </w:p>
        </w:tc>
        <w:tc>
          <w:tcPr>
            <w:tcW w:w="6636" w:type="dxa"/>
            <w:shd w:val="clear" w:color="auto" w:fill="BDD6EE"/>
          </w:tcPr>
          <w:p w14:paraId="00000233" w14:textId="77777777" w:rsidR="00810064" w:rsidRDefault="0032565E">
            <w:pPr>
              <w:numPr>
                <w:ilvl w:val="0"/>
                <w:numId w:val="17"/>
              </w:numPr>
              <w:pBdr>
                <w:top w:val="nil"/>
                <w:left w:val="nil"/>
                <w:bottom w:val="nil"/>
                <w:right w:val="nil"/>
                <w:between w:val="nil"/>
              </w:pBdr>
              <w:spacing w:line="276" w:lineRule="auto"/>
              <w:ind w:left="360"/>
              <w:rPr>
                <w:rFonts w:ascii="Arial" w:eastAsia="Arial" w:hAnsi="Arial" w:cs="Arial"/>
                <w:color w:val="000000"/>
                <w:sz w:val="18"/>
                <w:szCs w:val="18"/>
              </w:rPr>
            </w:pPr>
            <w:r>
              <w:rPr>
                <w:rFonts w:ascii="Arial" w:eastAsia="Arial" w:hAnsi="Arial" w:cs="Arial"/>
                <w:color w:val="000000"/>
                <w:sz w:val="18"/>
                <w:szCs w:val="18"/>
              </w:rPr>
              <w:t>Extensive multi-stakeholder analyses</w:t>
            </w:r>
          </w:p>
          <w:p w14:paraId="00000234" w14:textId="77777777" w:rsidR="00810064" w:rsidRDefault="0032565E">
            <w:pPr>
              <w:numPr>
                <w:ilvl w:val="0"/>
                <w:numId w:val="17"/>
              </w:numPr>
              <w:pBdr>
                <w:top w:val="nil"/>
                <w:left w:val="nil"/>
                <w:bottom w:val="nil"/>
                <w:right w:val="nil"/>
                <w:between w:val="nil"/>
              </w:pBdr>
              <w:spacing w:line="276" w:lineRule="auto"/>
              <w:ind w:left="360"/>
              <w:rPr>
                <w:rFonts w:ascii="Arial" w:eastAsia="Arial" w:hAnsi="Arial" w:cs="Arial"/>
                <w:color w:val="000000"/>
                <w:sz w:val="18"/>
                <w:szCs w:val="18"/>
              </w:rPr>
            </w:pPr>
            <w:r>
              <w:rPr>
                <w:rFonts w:ascii="Arial" w:eastAsia="Arial" w:hAnsi="Arial" w:cs="Arial"/>
                <w:color w:val="000000"/>
                <w:sz w:val="18"/>
                <w:szCs w:val="18"/>
              </w:rPr>
              <w:t>Mapping of key actors and beneficiaries</w:t>
            </w:r>
          </w:p>
          <w:p w14:paraId="00000235" w14:textId="77777777" w:rsidR="00810064" w:rsidRDefault="0032565E">
            <w:pPr>
              <w:numPr>
                <w:ilvl w:val="0"/>
                <w:numId w:val="17"/>
              </w:numPr>
              <w:pBdr>
                <w:top w:val="nil"/>
                <w:left w:val="nil"/>
                <w:bottom w:val="nil"/>
                <w:right w:val="nil"/>
                <w:between w:val="nil"/>
              </w:pBdr>
              <w:spacing w:line="276" w:lineRule="auto"/>
              <w:ind w:left="360"/>
              <w:rPr>
                <w:rFonts w:ascii="Arial" w:eastAsia="Arial" w:hAnsi="Arial" w:cs="Arial"/>
                <w:color w:val="000000"/>
                <w:sz w:val="18"/>
                <w:szCs w:val="18"/>
              </w:rPr>
            </w:pPr>
            <w:r>
              <w:rPr>
                <w:rFonts w:ascii="Arial" w:eastAsia="Arial" w:hAnsi="Arial" w:cs="Arial"/>
                <w:color w:val="000000"/>
                <w:sz w:val="18"/>
                <w:szCs w:val="18"/>
              </w:rPr>
              <w:t>Inventory of projects, programs and initiatives</w:t>
            </w:r>
          </w:p>
          <w:p w14:paraId="00000236" w14:textId="1BD0CA79" w:rsidR="00810064" w:rsidRDefault="0032565E">
            <w:pPr>
              <w:numPr>
                <w:ilvl w:val="0"/>
                <w:numId w:val="17"/>
              </w:numPr>
              <w:pBdr>
                <w:top w:val="nil"/>
                <w:left w:val="nil"/>
                <w:bottom w:val="nil"/>
                <w:right w:val="nil"/>
                <w:between w:val="nil"/>
              </w:pBdr>
              <w:spacing w:line="276" w:lineRule="auto"/>
              <w:ind w:left="360"/>
              <w:rPr>
                <w:rFonts w:ascii="Arial" w:eastAsia="Arial" w:hAnsi="Arial" w:cs="Arial"/>
                <w:color w:val="000000"/>
                <w:sz w:val="18"/>
                <w:szCs w:val="18"/>
              </w:rPr>
            </w:pPr>
            <w:r>
              <w:rPr>
                <w:rFonts w:ascii="Arial" w:eastAsia="Arial" w:hAnsi="Arial" w:cs="Arial"/>
                <w:color w:val="000000"/>
                <w:sz w:val="18"/>
                <w:szCs w:val="18"/>
              </w:rPr>
              <w:t>Online mass-distributed surveys</w:t>
            </w:r>
          </w:p>
          <w:p w14:paraId="00000237" w14:textId="77777777" w:rsidR="00810064" w:rsidRDefault="0032565E">
            <w:pPr>
              <w:numPr>
                <w:ilvl w:val="0"/>
                <w:numId w:val="17"/>
              </w:numPr>
              <w:pBdr>
                <w:top w:val="nil"/>
                <w:left w:val="nil"/>
                <w:bottom w:val="nil"/>
                <w:right w:val="nil"/>
                <w:between w:val="nil"/>
              </w:pBdr>
              <w:spacing w:line="276" w:lineRule="auto"/>
              <w:ind w:left="360"/>
              <w:rPr>
                <w:rFonts w:ascii="Arial" w:eastAsia="Arial" w:hAnsi="Arial" w:cs="Arial"/>
                <w:color w:val="000000"/>
                <w:sz w:val="18"/>
                <w:szCs w:val="18"/>
              </w:rPr>
            </w:pPr>
            <w:r>
              <w:rPr>
                <w:rFonts w:ascii="Arial" w:eastAsia="Arial" w:hAnsi="Arial" w:cs="Arial"/>
                <w:color w:val="000000"/>
                <w:sz w:val="18"/>
                <w:szCs w:val="18"/>
              </w:rPr>
              <w:t>Structured 1-on-1 and group-based interviews with key stakeholders and actors</w:t>
            </w:r>
          </w:p>
          <w:p w14:paraId="00000238" w14:textId="77777777" w:rsidR="00810064" w:rsidRDefault="0032565E">
            <w:pPr>
              <w:numPr>
                <w:ilvl w:val="0"/>
                <w:numId w:val="17"/>
              </w:numPr>
              <w:pBdr>
                <w:top w:val="nil"/>
                <w:left w:val="nil"/>
                <w:bottom w:val="nil"/>
                <w:right w:val="nil"/>
                <w:between w:val="nil"/>
              </w:pBdr>
              <w:spacing w:line="276" w:lineRule="auto"/>
              <w:ind w:left="360"/>
              <w:rPr>
                <w:rFonts w:ascii="Arial" w:eastAsia="Arial" w:hAnsi="Arial" w:cs="Arial"/>
                <w:color w:val="000000"/>
                <w:sz w:val="18"/>
                <w:szCs w:val="18"/>
              </w:rPr>
            </w:pPr>
            <w:r>
              <w:rPr>
                <w:rFonts w:ascii="Arial" w:eastAsia="Arial" w:hAnsi="Arial" w:cs="Arial"/>
                <w:color w:val="000000"/>
                <w:sz w:val="18"/>
                <w:szCs w:val="18"/>
              </w:rPr>
              <w:t>SWOT analyses</w:t>
            </w:r>
          </w:p>
          <w:p w14:paraId="00000239" w14:textId="77777777" w:rsidR="00810064" w:rsidRDefault="0032565E">
            <w:pPr>
              <w:numPr>
                <w:ilvl w:val="0"/>
                <w:numId w:val="17"/>
              </w:numPr>
              <w:pBdr>
                <w:top w:val="nil"/>
                <w:left w:val="nil"/>
                <w:bottom w:val="nil"/>
                <w:right w:val="nil"/>
                <w:between w:val="nil"/>
              </w:pBdr>
              <w:spacing w:line="276" w:lineRule="auto"/>
              <w:ind w:left="360"/>
              <w:rPr>
                <w:rFonts w:ascii="Arial" w:eastAsia="Arial" w:hAnsi="Arial" w:cs="Arial"/>
                <w:color w:val="000000"/>
                <w:sz w:val="18"/>
                <w:szCs w:val="18"/>
              </w:rPr>
            </w:pPr>
            <w:r>
              <w:rPr>
                <w:rFonts w:ascii="Arial" w:eastAsia="Arial" w:hAnsi="Arial" w:cs="Arial"/>
                <w:color w:val="000000"/>
                <w:sz w:val="18"/>
                <w:szCs w:val="18"/>
              </w:rPr>
              <w:t>Extensive literature/desk research</w:t>
            </w:r>
          </w:p>
          <w:p w14:paraId="0000023A" w14:textId="77777777" w:rsidR="00810064" w:rsidRDefault="0032565E">
            <w:pPr>
              <w:numPr>
                <w:ilvl w:val="0"/>
                <w:numId w:val="17"/>
              </w:numPr>
              <w:pBdr>
                <w:top w:val="nil"/>
                <w:left w:val="nil"/>
                <w:bottom w:val="nil"/>
                <w:right w:val="nil"/>
                <w:between w:val="nil"/>
              </w:pBdr>
              <w:spacing w:line="276" w:lineRule="auto"/>
              <w:ind w:left="360"/>
              <w:rPr>
                <w:rFonts w:ascii="Arial" w:eastAsia="Arial" w:hAnsi="Arial" w:cs="Arial"/>
                <w:color w:val="000000"/>
                <w:sz w:val="18"/>
                <w:szCs w:val="18"/>
              </w:rPr>
            </w:pPr>
            <w:r>
              <w:rPr>
                <w:rFonts w:ascii="Arial" w:eastAsia="Arial" w:hAnsi="Arial" w:cs="Arial"/>
                <w:color w:val="000000"/>
                <w:sz w:val="18"/>
                <w:szCs w:val="18"/>
              </w:rPr>
              <w:t>Pre-feasibility analyses (pilot project identification and descriptions)</w:t>
            </w:r>
          </w:p>
          <w:p w14:paraId="0000023B" w14:textId="77777777" w:rsidR="00810064" w:rsidRDefault="0032565E">
            <w:pPr>
              <w:numPr>
                <w:ilvl w:val="0"/>
                <w:numId w:val="17"/>
              </w:numPr>
              <w:pBdr>
                <w:top w:val="nil"/>
                <w:left w:val="nil"/>
                <w:bottom w:val="nil"/>
                <w:right w:val="nil"/>
                <w:between w:val="nil"/>
              </w:pBdr>
              <w:spacing w:line="276" w:lineRule="auto"/>
              <w:ind w:left="360"/>
              <w:rPr>
                <w:rFonts w:ascii="Arial" w:eastAsia="Arial" w:hAnsi="Arial" w:cs="Arial"/>
                <w:color w:val="000000"/>
                <w:sz w:val="18"/>
                <w:szCs w:val="18"/>
              </w:rPr>
            </w:pPr>
            <w:r>
              <w:rPr>
                <w:rFonts w:ascii="Arial" w:eastAsia="Arial" w:hAnsi="Arial" w:cs="Arial"/>
                <w:color w:val="000000"/>
                <w:sz w:val="18"/>
                <w:szCs w:val="18"/>
              </w:rPr>
              <w:t>Extensive review and approval processes (involving key partners and beneficiaries to guarantee appropriation of outcomes)</w:t>
            </w:r>
          </w:p>
          <w:p w14:paraId="0000023C" w14:textId="77777777" w:rsidR="00810064" w:rsidRDefault="0032565E">
            <w:pPr>
              <w:numPr>
                <w:ilvl w:val="0"/>
                <w:numId w:val="17"/>
              </w:numPr>
              <w:pBdr>
                <w:top w:val="nil"/>
                <w:left w:val="nil"/>
                <w:bottom w:val="nil"/>
                <w:right w:val="nil"/>
                <w:between w:val="nil"/>
              </w:pBdr>
              <w:spacing w:line="276" w:lineRule="auto"/>
              <w:ind w:left="360"/>
              <w:rPr>
                <w:rFonts w:ascii="Arial" w:eastAsia="Arial" w:hAnsi="Arial" w:cs="Arial"/>
                <w:color w:val="000000"/>
                <w:sz w:val="18"/>
                <w:szCs w:val="18"/>
                <w:u w:val="single"/>
              </w:rPr>
            </w:pPr>
            <w:r>
              <w:rPr>
                <w:rFonts w:ascii="Arial" w:eastAsia="Arial" w:hAnsi="Arial" w:cs="Arial"/>
                <w:color w:val="000000"/>
                <w:sz w:val="18"/>
                <w:szCs w:val="18"/>
              </w:rPr>
              <w:t>Facilitation of national and regional dialogue and exchange of learnings</w:t>
            </w:r>
          </w:p>
        </w:tc>
      </w:tr>
      <w:tr w:rsidR="00810064" w14:paraId="7B40F0D1" w14:textId="77777777">
        <w:tc>
          <w:tcPr>
            <w:tcW w:w="2174" w:type="dxa"/>
            <w:shd w:val="clear" w:color="auto" w:fill="auto"/>
            <w:vAlign w:val="center"/>
          </w:tcPr>
          <w:p w14:paraId="0000023D" w14:textId="77777777" w:rsidR="00810064" w:rsidRDefault="0032565E">
            <w:pPr>
              <w:rPr>
                <w:rFonts w:ascii="Arial" w:eastAsia="Arial" w:hAnsi="Arial" w:cs="Arial"/>
                <w:sz w:val="18"/>
                <w:szCs w:val="18"/>
              </w:rPr>
            </w:pPr>
            <w:r>
              <w:rPr>
                <w:rFonts w:ascii="Arial" w:eastAsia="Arial" w:hAnsi="Arial" w:cs="Arial"/>
                <w:sz w:val="18"/>
                <w:szCs w:val="18"/>
              </w:rPr>
              <w:t>Reference to knowledge resources</w:t>
            </w:r>
          </w:p>
        </w:tc>
        <w:tc>
          <w:tcPr>
            <w:tcW w:w="6636" w:type="dxa"/>
            <w:shd w:val="clear" w:color="auto" w:fill="BDD6EE"/>
          </w:tcPr>
          <w:p w14:paraId="0000023E" w14:textId="77777777" w:rsidR="00810064" w:rsidRDefault="0032565E">
            <w:pPr>
              <w:rPr>
                <w:rFonts w:ascii="Arial" w:eastAsia="Arial" w:hAnsi="Arial" w:cs="Arial"/>
                <w:sz w:val="18"/>
                <w:szCs w:val="18"/>
              </w:rPr>
            </w:pPr>
            <w:r>
              <w:rPr>
                <w:rFonts w:ascii="Arial" w:eastAsia="Arial" w:hAnsi="Arial" w:cs="Arial"/>
                <w:sz w:val="18"/>
                <w:szCs w:val="18"/>
              </w:rPr>
              <w:t>Technology Needs Assessment (TNA) and Climate Technology Financing (CTF) with specific focus on the Green Climate Fund.</w:t>
            </w:r>
          </w:p>
          <w:p w14:paraId="0000023F" w14:textId="77777777" w:rsidR="00810064" w:rsidRDefault="00810064">
            <w:pPr>
              <w:rPr>
                <w:rFonts w:ascii="Arial" w:eastAsia="Arial" w:hAnsi="Arial" w:cs="Arial"/>
                <w:sz w:val="18"/>
                <w:szCs w:val="18"/>
              </w:rPr>
            </w:pPr>
          </w:p>
        </w:tc>
      </w:tr>
      <w:tr w:rsidR="00810064" w14:paraId="05636AC1" w14:textId="77777777">
        <w:tc>
          <w:tcPr>
            <w:tcW w:w="2174" w:type="dxa"/>
            <w:shd w:val="clear" w:color="auto" w:fill="auto"/>
            <w:vAlign w:val="center"/>
          </w:tcPr>
          <w:p w14:paraId="00000240" w14:textId="77777777" w:rsidR="00810064" w:rsidRDefault="0032565E">
            <w:pPr>
              <w:rPr>
                <w:rFonts w:ascii="Arial" w:eastAsia="Arial" w:hAnsi="Arial" w:cs="Arial"/>
                <w:sz w:val="18"/>
                <w:szCs w:val="18"/>
              </w:rPr>
            </w:pPr>
            <w:r>
              <w:rPr>
                <w:rFonts w:ascii="Arial" w:eastAsia="Arial" w:hAnsi="Arial" w:cs="Arial"/>
                <w:sz w:val="18"/>
                <w:szCs w:val="18"/>
              </w:rPr>
              <w:t>Deviations</w:t>
            </w:r>
          </w:p>
        </w:tc>
        <w:tc>
          <w:tcPr>
            <w:tcW w:w="6636" w:type="dxa"/>
            <w:shd w:val="clear" w:color="auto" w:fill="BDD6EE"/>
          </w:tcPr>
          <w:p w14:paraId="00000241"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Significant delays have been experienced throughout the implementation of the project, partly due to external factors (in particular the global COVID-19 pandemic) and partly due to the delays in responses/feedback during the revision processes by the NDEs and CTCN, and intermediate revision steps (deemed excessive) leading to accumulations of delays over time. </w:t>
            </w:r>
          </w:p>
          <w:p w14:paraId="00000242" w14:textId="77777777" w:rsidR="00810064" w:rsidRDefault="00810064">
            <w:pPr>
              <w:jc w:val="both"/>
              <w:rPr>
                <w:rFonts w:ascii="Arial" w:eastAsia="Arial" w:hAnsi="Arial" w:cs="Arial"/>
                <w:color w:val="000000"/>
                <w:sz w:val="18"/>
                <w:szCs w:val="18"/>
              </w:rPr>
            </w:pPr>
          </w:p>
          <w:p w14:paraId="00000244" w14:textId="50E7F341" w:rsidR="00810064" w:rsidRPr="00F30825" w:rsidRDefault="0032565E" w:rsidP="00F30825">
            <w:pPr>
              <w:jc w:val="both"/>
              <w:rPr>
                <w:rFonts w:ascii="Arial" w:eastAsia="Arial" w:hAnsi="Arial" w:cs="Arial"/>
                <w:sz w:val="16"/>
                <w:szCs w:val="16"/>
              </w:rPr>
            </w:pPr>
            <w:r>
              <w:rPr>
                <w:rFonts w:ascii="Arial" w:eastAsia="Arial" w:hAnsi="Arial" w:cs="Arial"/>
                <w:color w:val="000000"/>
                <w:sz w:val="18"/>
                <w:szCs w:val="18"/>
              </w:rPr>
              <w:t xml:space="preserve">This issue was flagged on multiple occasions by the Project Team and where upon multiple attempts requesting CTCN for the pertinent modifications in the management structure and flow to streamline the revision and approval process, remained futile. Thus, resulting in the accumulation of delays summing to almost </w:t>
            </w:r>
            <w:r w:rsidR="00BC7423">
              <w:rPr>
                <w:rFonts w:ascii="Arial" w:eastAsia="Arial" w:hAnsi="Arial" w:cs="Arial"/>
                <w:color w:val="000000"/>
                <w:sz w:val="18"/>
                <w:szCs w:val="18"/>
              </w:rPr>
              <w:t>14</w:t>
            </w:r>
            <w:r>
              <w:rPr>
                <w:rFonts w:ascii="Arial" w:eastAsia="Arial" w:hAnsi="Arial" w:cs="Arial"/>
                <w:color w:val="000000"/>
                <w:sz w:val="18"/>
                <w:szCs w:val="18"/>
              </w:rPr>
              <w:t xml:space="preserve"> months of additional unplanned and non-compensated extension of implementation activities not directly linked to the Project Team's lack of responsiveness nor performance.  </w:t>
            </w:r>
          </w:p>
        </w:tc>
      </w:tr>
      <w:tr w:rsidR="00810064" w14:paraId="52032615" w14:textId="77777777">
        <w:tc>
          <w:tcPr>
            <w:tcW w:w="2174" w:type="dxa"/>
            <w:shd w:val="clear" w:color="auto" w:fill="auto"/>
            <w:vAlign w:val="center"/>
          </w:tcPr>
          <w:p w14:paraId="00000245" w14:textId="77777777" w:rsidR="00810064" w:rsidRDefault="0032565E">
            <w:pPr>
              <w:rPr>
                <w:rFonts w:ascii="Arial" w:eastAsia="Arial" w:hAnsi="Arial" w:cs="Arial"/>
                <w:sz w:val="18"/>
                <w:szCs w:val="18"/>
              </w:rPr>
            </w:pPr>
            <w:r>
              <w:rPr>
                <w:rFonts w:ascii="Arial" w:eastAsia="Arial" w:hAnsi="Arial" w:cs="Arial"/>
                <w:sz w:val="18"/>
                <w:szCs w:val="18"/>
              </w:rPr>
              <w:lastRenderedPageBreak/>
              <w:t>Anticipated follow-up activities and next steps</w:t>
            </w:r>
          </w:p>
        </w:tc>
        <w:tc>
          <w:tcPr>
            <w:tcW w:w="6636" w:type="dxa"/>
            <w:shd w:val="clear" w:color="auto" w:fill="BDD6EE"/>
          </w:tcPr>
          <w:p w14:paraId="00000246"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(1) Circular Economy Roadmaps</w:t>
            </w:r>
          </w:p>
          <w:p w14:paraId="00000247" w14:textId="77777777" w:rsidR="00810064" w:rsidRDefault="0032565E">
            <w:pPr>
              <w:jc w:val="both"/>
              <w:rPr>
                <w:rFonts w:ascii="Arial" w:eastAsia="Arial" w:hAnsi="Arial" w:cs="Arial"/>
                <w:b/>
                <w:color w:val="000000"/>
                <w:sz w:val="18"/>
                <w:szCs w:val="18"/>
              </w:rPr>
            </w:pPr>
            <w:r>
              <w:rPr>
                <w:rFonts w:ascii="Arial" w:eastAsia="Arial" w:hAnsi="Arial" w:cs="Arial"/>
                <w:color w:val="000000"/>
                <w:sz w:val="18"/>
                <w:szCs w:val="18"/>
              </w:rPr>
              <w:t xml:space="preserve">This regional technical assistance has laid the fundamental elements in several participating project countries, and </w:t>
            </w:r>
            <w:r>
              <w:rPr>
                <w:rFonts w:ascii="Arial" w:eastAsia="Arial" w:hAnsi="Arial" w:cs="Arial"/>
                <w:b/>
                <w:color w:val="000000"/>
                <w:sz w:val="18"/>
                <w:szCs w:val="18"/>
              </w:rPr>
              <w:t>enables the development of a general, sectoral and/or process-specific circular economy road maps</w:t>
            </w:r>
            <w:r>
              <w:rPr>
                <w:rFonts w:ascii="Arial" w:eastAsia="Arial" w:hAnsi="Arial" w:cs="Arial"/>
                <w:color w:val="000000"/>
                <w:sz w:val="18"/>
                <w:szCs w:val="18"/>
              </w:rPr>
              <w:t xml:space="preserve"> partly in response to climate change, that could serve as a management tool for a future implementation phase in order to </w:t>
            </w:r>
            <w:r>
              <w:rPr>
                <w:rFonts w:ascii="Arial" w:eastAsia="Arial" w:hAnsi="Arial" w:cs="Arial"/>
                <w:b/>
                <w:color w:val="000000"/>
                <w:sz w:val="18"/>
                <w:szCs w:val="18"/>
              </w:rPr>
              <w:t>create new businesses, innovation and technological transfer, generate quality employment, gender equality, and combat climate change in one or more of the participating project countries</w:t>
            </w:r>
            <w:r>
              <w:rPr>
                <w:rFonts w:ascii="Arial" w:eastAsia="Arial" w:hAnsi="Arial" w:cs="Arial"/>
                <w:color w:val="000000"/>
                <w:sz w:val="18"/>
                <w:szCs w:val="18"/>
              </w:rPr>
              <w:t xml:space="preserve">, while complying with their nationally determined contributions (NDC) and sustainable development goals (SDGs), </w:t>
            </w:r>
            <w:r>
              <w:rPr>
                <w:rFonts w:ascii="Arial" w:eastAsia="Arial" w:hAnsi="Arial" w:cs="Arial"/>
                <w:b/>
                <w:color w:val="000000"/>
                <w:sz w:val="18"/>
                <w:szCs w:val="18"/>
              </w:rPr>
              <w:t>enabling project countries to become leaders in the field of circular economy.</w:t>
            </w:r>
          </w:p>
          <w:p w14:paraId="00000248" w14:textId="77777777" w:rsidR="00810064" w:rsidRDefault="00810064">
            <w:pPr>
              <w:jc w:val="both"/>
              <w:rPr>
                <w:rFonts w:ascii="Arial" w:eastAsia="Arial" w:hAnsi="Arial" w:cs="Arial"/>
                <w:color w:val="000000"/>
                <w:sz w:val="18"/>
                <w:szCs w:val="18"/>
              </w:rPr>
            </w:pPr>
          </w:p>
          <w:p w14:paraId="00000249"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(2) Circular Economy Pilot Projects</w:t>
            </w:r>
          </w:p>
          <w:p w14:paraId="0000024A"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Next to laying the foundation for the development of critical policy instruments such as a National Circular Economy Roadmap, this regional TA also recommends a series of </w:t>
            </w:r>
            <w:r>
              <w:rPr>
                <w:rFonts w:ascii="Arial" w:eastAsia="Arial" w:hAnsi="Arial" w:cs="Arial"/>
                <w:b/>
                <w:color w:val="000000"/>
                <w:sz w:val="18"/>
                <w:szCs w:val="18"/>
              </w:rPr>
              <w:t>pilot projects co-identified</w:t>
            </w:r>
            <w:r>
              <w:rPr>
                <w:rFonts w:ascii="Arial" w:eastAsia="Arial" w:hAnsi="Arial" w:cs="Arial"/>
                <w:color w:val="000000"/>
                <w:sz w:val="18"/>
                <w:szCs w:val="18"/>
              </w:rPr>
              <w:t xml:space="preserve"> working closely together with key national stakeholders to enable the Project Countries to proceed with drafting detailed project proposals </w:t>
            </w:r>
            <w:r>
              <w:rPr>
                <w:rFonts w:ascii="Arial" w:eastAsia="Arial" w:hAnsi="Arial" w:cs="Arial"/>
                <w:b/>
                <w:color w:val="000000"/>
                <w:sz w:val="18"/>
                <w:szCs w:val="18"/>
              </w:rPr>
              <w:t>to request international financing, with particular focus on the Green Climate Fund (GCF)</w:t>
            </w:r>
            <w:r>
              <w:rPr>
                <w:rFonts w:ascii="Arial" w:eastAsia="Arial" w:hAnsi="Arial" w:cs="Arial"/>
                <w:color w:val="000000"/>
                <w:sz w:val="18"/>
                <w:szCs w:val="18"/>
              </w:rPr>
              <w:t>, to launch pilot projects compatible with circular economy principles and that contribute to the mitigation or adaptation to Climate Change.</w:t>
            </w:r>
          </w:p>
          <w:p w14:paraId="0000024B" w14:textId="77777777" w:rsidR="00810064" w:rsidRDefault="00810064">
            <w:pPr>
              <w:jc w:val="both"/>
              <w:rPr>
                <w:rFonts w:ascii="Arial" w:eastAsia="Arial" w:hAnsi="Arial" w:cs="Arial"/>
                <w:sz w:val="18"/>
                <w:szCs w:val="18"/>
                <w:u w:val="single"/>
              </w:rPr>
            </w:pPr>
          </w:p>
          <w:p w14:paraId="0000024C" w14:textId="77777777" w:rsidR="00810064" w:rsidRDefault="0032565E">
            <w:pPr>
              <w:jc w:val="both"/>
              <w:rPr>
                <w:rFonts w:ascii="Arial" w:eastAsia="Arial" w:hAnsi="Arial" w:cs="Arial"/>
                <w:b/>
                <w:sz w:val="18"/>
                <w:szCs w:val="18"/>
              </w:rPr>
            </w:pPr>
            <w:r>
              <w:rPr>
                <w:rFonts w:ascii="Arial" w:eastAsia="Arial" w:hAnsi="Arial" w:cs="Arial"/>
                <w:b/>
                <w:sz w:val="18"/>
                <w:szCs w:val="18"/>
              </w:rPr>
              <w:t>(3) Launch of Regional Platform on Circular Economy</w:t>
            </w:r>
          </w:p>
          <w:p w14:paraId="0000024D" w14:textId="77777777" w:rsidR="00810064" w:rsidRDefault="0032565E">
            <w:pPr>
              <w:jc w:val="both"/>
              <w:rPr>
                <w:rFonts w:ascii="Arial" w:eastAsia="Arial" w:hAnsi="Arial" w:cs="Arial"/>
                <w:sz w:val="18"/>
                <w:szCs w:val="18"/>
              </w:rPr>
            </w:pPr>
            <w:r>
              <w:rPr>
                <w:rFonts w:ascii="Arial" w:eastAsia="Arial" w:hAnsi="Arial" w:cs="Arial"/>
                <w:sz w:val="18"/>
                <w:szCs w:val="18"/>
              </w:rPr>
              <w:t xml:space="preserve">This regional technical assistance also laid the foundation and justified the launch of the </w:t>
            </w:r>
            <w:r>
              <w:rPr>
                <w:rFonts w:ascii="Arial" w:eastAsia="Arial" w:hAnsi="Arial" w:cs="Arial"/>
                <w:b/>
                <w:sz w:val="18"/>
                <w:szCs w:val="18"/>
              </w:rPr>
              <w:t>Regional Coalition on Circular Economy for Latin America and the Caribbean</w:t>
            </w:r>
            <w:r>
              <w:rPr>
                <w:rFonts w:ascii="Arial" w:eastAsia="Arial" w:hAnsi="Arial" w:cs="Arial"/>
                <w:sz w:val="18"/>
                <w:szCs w:val="18"/>
              </w:rPr>
              <w:t xml:space="preserve">. </w:t>
            </w:r>
          </w:p>
          <w:p w14:paraId="0000024E" w14:textId="77777777" w:rsidR="00810064" w:rsidRDefault="00810064">
            <w:pPr>
              <w:jc w:val="both"/>
              <w:rPr>
                <w:rFonts w:ascii="Arial" w:eastAsia="Arial" w:hAnsi="Arial" w:cs="Arial"/>
                <w:sz w:val="18"/>
                <w:szCs w:val="18"/>
              </w:rPr>
            </w:pPr>
          </w:p>
          <w:p w14:paraId="0000024F"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**First Technical Preparatory Meeting for the establishment of the Circular Economy Regional Coalition for Latin America and the Caribbean</w:t>
            </w:r>
          </w:p>
          <w:p w14:paraId="00000250"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Lima, Peru – 03 March 2020.</w:t>
            </w:r>
          </w:p>
          <w:p w14:paraId="00000251" w14:textId="77777777" w:rsidR="00810064" w:rsidRDefault="00810064">
            <w:pPr>
              <w:jc w:val="both"/>
              <w:rPr>
                <w:rFonts w:ascii="Arial" w:eastAsia="Arial" w:hAnsi="Arial" w:cs="Arial"/>
                <w:color w:val="000000"/>
                <w:sz w:val="18"/>
                <w:szCs w:val="18"/>
              </w:rPr>
            </w:pPr>
          </w:p>
          <w:p w14:paraId="00000252"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CTCN’s Contribution to the Circular Economy Coalition for Latin America and the Caribbean (based on work performed under this regional TA):</w:t>
            </w:r>
          </w:p>
          <w:p w14:paraId="00000253" w14:textId="77777777" w:rsidR="00810064" w:rsidRDefault="00121F88">
            <w:pPr>
              <w:jc w:val="both"/>
              <w:rPr>
                <w:rFonts w:ascii="Arial" w:eastAsia="Arial" w:hAnsi="Arial" w:cs="Arial"/>
                <w:color w:val="000000"/>
                <w:sz w:val="18"/>
                <w:szCs w:val="18"/>
              </w:rPr>
            </w:pPr>
            <w:hyperlink r:id="rId25">
              <w:r w:rsidR="0032565E">
                <w:rPr>
                  <w:rFonts w:ascii="Arial" w:eastAsia="Arial" w:hAnsi="Arial" w:cs="Arial"/>
                  <w:color w:val="0000FF"/>
                  <w:sz w:val="18"/>
                  <w:szCs w:val="18"/>
                  <w:u w:val="single"/>
                </w:rPr>
                <w:t>https://www.ctc-n.org/sites/www.ctc-n.org/files/CTCN_LAC_CE_Coalition_0.pdf</w:t>
              </w:r>
            </w:hyperlink>
          </w:p>
          <w:p w14:paraId="00000254" w14:textId="77777777" w:rsidR="00810064" w:rsidRDefault="00810064">
            <w:pPr>
              <w:jc w:val="both"/>
              <w:rPr>
                <w:rFonts w:ascii="Arial" w:eastAsia="Arial" w:hAnsi="Arial" w:cs="Arial"/>
                <w:color w:val="000000"/>
                <w:sz w:val="18"/>
                <w:szCs w:val="18"/>
              </w:rPr>
            </w:pPr>
          </w:p>
          <w:p w14:paraId="00000255" w14:textId="77777777" w:rsidR="00810064" w:rsidRDefault="0032565E">
            <w:pPr>
              <w:jc w:val="both"/>
              <w:rPr>
                <w:rFonts w:ascii="Arial" w:eastAsia="Arial" w:hAnsi="Arial" w:cs="Arial"/>
                <w:b/>
                <w:sz w:val="18"/>
                <w:szCs w:val="18"/>
              </w:rPr>
            </w:pPr>
            <w:r>
              <w:rPr>
                <w:rFonts w:ascii="Arial" w:eastAsia="Arial" w:hAnsi="Arial" w:cs="Arial"/>
                <w:b/>
                <w:sz w:val="18"/>
                <w:szCs w:val="18"/>
              </w:rPr>
              <w:t>**Launch of the Circular Economy Regional Coalition for Latin America and the Caribbean during a virtual side event at the XXII Meeting of the Forum of Ministers of Environment of the region, hosted by Barbados and the United Nations Environmental Program (UNEP).</w:t>
            </w:r>
          </w:p>
          <w:p w14:paraId="00000256" w14:textId="77777777" w:rsidR="00810064" w:rsidRDefault="0032565E">
            <w:pPr>
              <w:jc w:val="both"/>
              <w:rPr>
                <w:rFonts w:ascii="Arial" w:eastAsia="Arial" w:hAnsi="Arial" w:cs="Arial"/>
                <w:b/>
                <w:sz w:val="18"/>
                <w:szCs w:val="18"/>
              </w:rPr>
            </w:pPr>
            <w:r>
              <w:rPr>
                <w:rFonts w:ascii="Arial" w:eastAsia="Arial" w:hAnsi="Arial" w:cs="Arial"/>
                <w:b/>
                <w:sz w:val="18"/>
                <w:szCs w:val="18"/>
              </w:rPr>
              <w:t>Bridgetown, Barbados – 01 February 2021.</w:t>
            </w:r>
          </w:p>
          <w:p w14:paraId="00000257" w14:textId="77777777" w:rsidR="00810064" w:rsidRDefault="00810064">
            <w:pPr>
              <w:jc w:val="both"/>
              <w:rPr>
                <w:rFonts w:ascii="Arial" w:eastAsia="Arial" w:hAnsi="Arial" w:cs="Arial"/>
                <w:sz w:val="18"/>
                <w:szCs w:val="18"/>
              </w:rPr>
            </w:pPr>
          </w:p>
          <w:p w14:paraId="00000258" w14:textId="77777777" w:rsidR="00810064" w:rsidRDefault="0032565E">
            <w:pPr>
              <w:jc w:val="both"/>
              <w:rPr>
                <w:rFonts w:ascii="Arial" w:eastAsia="Arial" w:hAnsi="Arial" w:cs="Arial"/>
                <w:sz w:val="18"/>
                <w:szCs w:val="18"/>
              </w:rPr>
            </w:pPr>
            <w:r>
              <w:rPr>
                <w:rFonts w:ascii="Arial" w:eastAsia="Arial" w:hAnsi="Arial" w:cs="Arial"/>
                <w:sz w:val="18"/>
                <w:szCs w:val="18"/>
              </w:rPr>
              <w:t>CTCN as one of the co-founding partners to the Regional Coalition (as a concrete output of this regional TA):</w:t>
            </w:r>
          </w:p>
          <w:p w14:paraId="00000259" w14:textId="77777777" w:rsidR="00810064" w:rsidRDefault="00121F88">
            <w:pPr>
              <w:jc w:val="both"/>
              <w:rPr>
                <w:rFonts w:ascii="Arial" w:eastAsia="Arial" w:hAnsi="Arial" w:cs="Arial"/>
                <w:sz w:val="18"/>
                <w:szCs w:val="18"/>
              </w:rPr>
            </w:pPr>
            <w:hyperlink r:id="rId26">
              <w:r w:rsidR="0032565E">
                <w:rPr>
                  <w:rFonts w:ascii="Arial" w:eastAsia="Arial" w:hAnsi="Arial" w:cs="Arial"/>
                  <w:color w:val="0000FF"/>
                  <w:sz w:val="18"/>
                  <w:szCs w:val="18"/>
                  <w:u w:val="single"/>
                </w:rPr>
                <w:t>https://www.ctc-n.org/news/latin-america-and-caribbean-launch-circular-economy-coalition</w:t>
              </w:r>
            </w:hyperlink>
            <w:r w:rsidR="0032565E">
              <w:rPr>
                <w:rFonts w:ascii="Arial" w:eastAsia="Arial" w:hAnsi="Arial" w:cs="Arial"/>
                <w:sz w:val="18"/>
                <w:szCs w:val="18"/>
              </w:rPr>
              <w:t xml:space="preserve"> </w:t>
            </w:r>
          </w:p>
          <w:p w14:paraId="0000025A" w14:textId="77777777" w:rsidR="00810064" w:rsidRDefault="00810064">
            <w:pPr>
              <w:jc w:val="both"/>
              <w:rPr>
                <w:rFonts w:ascii="Arial" w:eastAsia="Arial" w:hAnsi="Arial" w:cs="Arial"/>
                <w:sz w:val="18"/>
                <w:szCs w:val="18"/>
              </w:rPr>
            </w:pPr>
          </w:p>
          <w:p w14:paraId="0000025B" w14:textId="77777777" w:rsidR="00810064" w:rsidRDefault="0032565E">
            <w:pPr>
              <w:jc w:val="both"/>
              <w:rPr>
                <w:rFonts w:ascii="Arial" w:eastAsia="Arial" w:hAnsi="Arial" w:cs="Arial"/>
                <w:b/>
                <w:sz w:val="18"/>
                <w:szCs w:val="18"/>
              </w:rPr>
            </w:pPr>
            <w:r>
              <w:rPr>
                <w:rFonts w:ascii="Arial" w:eastAsia="Arial" w:hAnsi="Arial" w:cs="Arial"/>
                <w:b/>
                <w:sz w:val="18"/>
                <w:szCs w:val="18"/>
              </w:rPr>
              <w:t>(4) Strengthening of CTCN’s institutional capacity in Circular Economy</w:t>
            </w:r>
          </w:p>
          <w:p w14:paraId="0000025C" w14:textId="77777777" w:rsidR="00810064" w:rsidRDefault="0032565E">
            <w:pPr>
              <w:jc w:val="both"/>
              <w:rPr>
                <w:rFonts w:ascii="Arial" w:eastAsia="Arial" w:hAnsi="Arial" w:cs="Arial"/>
                <w:sz w:val="18"/>
                <w:szCs w:val="18"/>
              </w:rPr>
            </w:pPr>
            <w:r>
              <w:rPr>
                <w:rFonts w:ascii="Arial" w:eastAsia="Arial" w:hAnsi="Arial" w:cs="Arial"/>
                <w:sz w:val="18"/>
                <w:szCs w:val="18"/>
              </w:rPr>
              <w:t xml:space="preserve">This regional technical assistance served as a useful instrument for CTCN to justify intensive dialogue, capacity building, and long-term engagement with NDEs in Latin America and the Caribbean for furthering CTCN’s Circular Economy agenda as an effective means to simultaneously address Climate Change and Environmental Degradation. This is observed through the CTCN Regional Forum held in August 2019 in Brazil, the intended agenda for the CTCN Regional Forum to be held in July 2020 in the Dominican Republic (postponed to 2021), and the CTCN Virtual Regional Forums held during the summer of 2020. Where on all occasions particular focus is set on presenting the latest developments on Circular Economy and sharing national and regional experiences and best practices in the region. </w:t>
            </w:r>
          </w:p>
          <w:p w14:paraId="0000025D" w14:textId="77777777" w:rsidR="00810064" w:rsidRDefault="00810064">
            <w:pPr>
              <w:jc w:val="both"/>
              <w:rPr>
                <w:rFonts w:ascii="Arial" w:eastAsia="Arial" w:hAnsi="Arial" w:cs="Arial"/>
                <w:sz w:val="18"/>
                <w:szCs w:val="18"/>
              </w:rPr>
            </w:pPr>
          </w:p>
          <w:p w14:paraId="0000025E"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**CTCN Regional Forum for Latin America and the Caribbean</w:t>
            </w:r>
          </w:p>
          <w:p w14:paraId="0000025F" w14:textId="77777777" w:rsidR="00810064" w:rsidRPr="00352A19" w:rsidRDefault="0032565E">
            <w:pPr>
              <w:jc w:val="both"/>
              <w:rPr>
                <w:rFonts w:ascii="Arial" w:eastAsia="Arial" w:hAnsi="Arial" w:cs="Arial"/>
                <w:b/>
                <w:color w:val="000000"/>
                <w:sz w:val="18"/>
                <w:szCs w:val="18"/>
                <w:lang w:val="pt-BR"/>
              </w:rPr>
            </w:pPr>
            <w:r w:rsidRPr="00352A19">
              <w:rPr>
                <w:rFonts w:ascii="Arial" w:eastAsia="Arial" w:hAnsi="Arial" w:cs="Arial"/>
                <w:b/>
                <w:color w:val="000000"/>
                <w:sz w:val="18"/>
                <w:szCs w:val="18"/>
                <w:lang w:val="pt-BR"/>
              </w:rPr>
              <w:t>Salvador de Bahia, Brazil – 19 &amp; 20 August 2019.</w:t>
            </w:r>
          </w:p>
          <w:p w14:paraId="00000260" w14:textId="77777777" w:rsidR="00810064" w:rsidRPr="00352A19" w:rsidRDefault="00810064">
            <w:pPr>
              <w:jc w:val="both"/>
              <w:rPr>
                <w:rFonts w:ascii="Arial" w:eastAsia="Arial" w:hAnsi="Arial" w:cs="Arial"/>
                <w:b/>
                <w:color w:val="000000"/>
                <w:sz w:val="18"/>
                <w:szCs w:val="18"/>
                <w:lang w:val="pt-BR"/>
              </w:rPr>
            </w:pPr>
          </w:p>
          <w:p w14:paraId="00000261"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CTCN mid-term update (CTCN Regional Forum for Latin America and the Caribbean):</w:t>
            </w:r>
          </w:p>
          <w:p w14:paraId="00000262" w14:textId="77777777" w:rsidR="00810064" w:rsidRDefault="00121F88">
            <w:pPr>
              <w:jc w:val="both"/>
              <w:rPr>
                <w:rFonts w:ascii="Arial" w:eastAsia="Arial" w:hAnsi="Arial" w:cs="Arial"/>
                <w:color w:val="000000"/>
                <w:sz w:val="18"/>
                <w:szCs w:val="18"/>
              </w:rPr>
            </w:pPr>
            <w:hyperlink r:id="rId27">
              <w:r w:rsidR="0032565E">
                <w:rPr>
                  <w:rFonts w:ascii="Arial" w:eastAsia="Arial" w:hAnsi="Arial" w:cs="Arial"/>
                  <w:color w:val="0000FF"/>
                  <w:sz w:val="18"/>
                  <w:szCs w:val="18"/>
                  <w:u w:val="single"/>
                </w:rPr>
                <w:t>https://www.ctc-n.org/sites/www.ctc-n.org/files/s.6.4_multi-country_request_on_circular_economy_ms._judit_rodriguez.pdf</w:t>
              </w:r>
            </w:hyperlink>
            <w:r w:rsidR="0032565E">
              <w:rPr>
                <w:rFonts w:ascii="Arial" w:eastAsia="Arial" w:hAnsi="Arial" w:cs="Arial"/>
                <w:color w:val="000000"/>
                <w:sz w:val="18"/>
                <w:szCs w:val="18"/>
              </w:rPr>
              <w:t xml:space="preserve"> </w:t>
            </w:r>
          </w:p>
          <w:p w14:paraId="00000263" w14:textId="77777777" w:rsidR="00810064" w:rsidRDefault="00810064">
            <w:pPr>
              <w:jc w:val="both"/>
              <w:rPr>
                <w:rFonts w:ascii="Arial" w:eastAsia="Arial" w:hAnsi="Arial" w:cs="Arial"/>
                <w:color w:val="000000"/>
                <w:sz w:val="18"/>
                <w:szCs w:val="18"/>
              </w:rPr>
            </w:pPr>
          </w:p>
          <w:p w14:paraId="00000264"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Chile mid-term update by Ximena Ruz Espejo (Operational Focal Point - Chile) (CTCN Regional Forum for Latin America and the Caribbean):</w:t>
            </w:r>
          </w:p>
          <w:p w14:paraId="00000265" w14:textId="77777777" w:rsidR="00810064" w:rsidRDefault="00121F88">
            <w:pPr>
              <w:jc w:val="both"/>
              <w:rPr>
                <w:rFonts w:ascii="Arial" w:eastAsia="Arial" w:hAnsi="Arial" w:cs="Arial"/>
                <w:color w:val="000000"/>
                <w:sz w:val="18"/>
                <w:szCs w:val="18"/>
              </w:rPr>
            </w:pPr>
            <w:hyperlink r:id="rId28">
              <w:r w:rsidR="0032565E">
                <w:rPr>
                  <w:rFonts w:ascii="Arial" w:eastAsia="Arial" w:hAnsi="Arial" w:cs="Arial"/>
                  <w:color w:val="0000FF"/>
                  <w:sz w:val="18"/>
                  <w:szCs w:val="18"/>
                  <w:u w:val="single"/>
                </w:rPr>
                <w:t>https://www.ctc-n.org/sites/www.ctc-n.org/files/s.6.5_brief_from_chile_on_ce_ms._ximena_ruz.pdf</w:t>
              </w:r>
            </w:hyperlink>
            <w:r w:rsidR="0032565E">
              <w:rPr>
                <w:rFonts w:ascii="Arial" w:eastAsia="Arial" w:hAnsi="Arial" w:cs="Arial"/>
                <w:color w:val="000000"/>
                <w:sz w:val="18"/>
                <w:szCs w:val="18"/>
              </w:rPr>
              <w:t xml:space="preserve"> </w:t>
            </w:r>
          </w:p>
          <w:p w14:paraId="00000266" w14:textId="77777777" w:rsidR="00810064" w:rsidRDefault="00810064">
            <w:pPr>
              <w:jc w:val="both"/>
              <w:rPr>
                <w:rFonts w:ascii="Arial" w:eastAsia="Arial" w:hAnsi="Arial" w:cs="Arial"/>
                <w:color w:val="000000"/>
                <w:sz w:val="18"/>
                <w:szCs w:val="18"/>
              </w:rPr>
            </w:pPr>
          </w:p>
          <w:p w14:paraId="00000267"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Mexico mid-term update by Claudia Octaviano (Principal Focal Point - Mexico) (CTCN Regional Forum for Latin America and the Caribbean): </w:t>
            </w:r>
          </w:p>
          <w:p w14:paraId="00000268" w14:textId="77777777" w:rsidR="00810064" w:rsidRDefault="00121F88">
            <w:pPr>
              <w:jc w:val="both"/>
              <w:rPr>
                <w:rFonts w:ascii="Arial" w:eastAsia="Arial" w:hAnsi="Arial" w:cs="Arial"/>
                <w:color w:val="000000"/>
                <w:sz w:val="18"/>
                <w:szCs w:val="18"/>
              </w:rPr>
            </w:pPr>
            <w:hyperlink r:id="rId29">
              <w:r w:rsidR="0032565E">
                <w:rPr>
                  <w:rFonts w:ascii="Arial" w:eastAsia="Arial" w:hAnsi="Arial" w:cs="Arial"/>
                  <w:color w:val="0000FF"/>
                  <w:sz w:val="18"/>
                  <w:szCs w:val="18"/>
                  <w:u w:val="single"/>
                </w:rPr>
                <w:t>https://www.ctc-n.org/sites/www.ctc-n.org/files/s.6.6_brief_from_mexico_on_ce_ms._claudia_octaviano.pdf</w:t>
              </w:r>
            </w:hyperlink>
            <w:r w:rsidR="0032565E">
              <w:rPr>
                <w:rFonts w:ascii="Arial" w:eastAsia="Arial" w:hAnsi="Arial" w:cs="Arial"/>
                <w:color w:val="000000"/>
                <w:sz w:val="18"/>
                <w:szCs w:val="18"/>
              </w:rPr>
              <w:t xml:space="preserve"> </w:t>
            </w:r>
          </w:p>
          <w:p w14:paraId="00000269" w14:textId="77777777" w:rsidR="00810064" w:rsidRDefault="00810064">
            <w:pPr>
              <w:jc w:val="both"/>
              <w:rPr>
                <w:rFonts w:ascii="Arial" w:eastAsia="Arial" w:hAnsi="Arial" w:cs="Arial"/>
                <w:color w:val="000000"/>
                <w:sz w:val="18"/>
                <w:szCs w:val="18"/>
              </w:rPr>
            </w:pPr>
          </w:p>
          <w:p w14:paraId="0000026A"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Uruguay mid-term update by Jorge Castro (Operational Focal Point) (CTCN Regional Forum for Latin America and the Caribbean):</w:t>
            </w:r>
          </w:p>
          <w:p w14:paraId="0000026B" w14:textId="77777777" w:rsidR="00810064" w:rsidRDefault="00121F88">
            <w:pPr>
              <w:jc w:val="both"/>
              <w:rPr>
                <w:rFonts w:ascii="Arial" w:eastAsia="Arial" w:hAnsi="Arial" w:cs="Arial"/>
                <w:color w:val="000000"/>
                <w:sz w:val="18"/>
                <w:szCs w:val="18"/>
              </w:rPr>
            </w:pPr>
            <w:hyperlink r:id="rId30">
              <w:r w:rsidR="0032565E">
                <w:rPr>
                  <w:rFonts w:ascii="Arial" w:eastAsia="Arial" w:hAnsi="Arial" w:cs="Arial"/>
                  <w:color w:val="0000FF"/>
                  <w:sz w:val="18"/>
                  <w:szCs w:val="18"/>
                  <w:u w:val="single"/>
                </w:rPr>
                <w:t>https://www.ctc-n.org/sites/www.ctc-n.org/files/s.6.7_brief_from_uruguay_on_ce_mr._jorge_castro.pdf</w:t>
              </w:r>
            </w:hyperlink>
          </w:p>
          <w:p w14:paraId="0000026C" w14:textId="77777777" w:rsidR="00810064" w:rsidRDefault="00810064">
            <w:pPr>
              <w:jc w:val="both"/>
              <w:rPr>
                <w:rFonts w:ascii="Arial" w:eastAsia="Arial" w:hAnsi="Arial" w:cs="Arial"/>
                <w:b/>
                <w:color w:val="000000"/>
                <w:sz w:val="18"/>
                <w:szCs w:val="18"/>
              </w:rPr>
            </w:pPr>
          </w:p>
          <w:p w14:paraId="0000026D"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Brazil mid-term update by Sonia Bittencourt (Alternate to General Coordinator of Climate – Brazil) (CTCN Regional Forum for Latin America and the Caribbean):</w:t>
            </w:r>
          </w:p>
          <w:p w14:paraId="0000026E" w14:textId="77777777" w:rsidR="00810064" w:rsidRDefault="00121F88">
            <w:pPr>
              <w:jc w:val="both"/>
              <w:rPr>
                <w:rFonts w:ascii="Arial" w:eastAsia="Arial" w:hAnsi="Arial" w:cs="Arial"/>
                <w:sz w:val="18"/>
                <w:szCs w:val="18"/>
              </w:rPr>
            </w:pPr>
            <w:hyperlink r:id="rId31">
              <w:r w:rsidR="0032565E">
                <w:rPr>
                  <w:rFonts w:ascii="Arial" w:eastAsia="Arial" w:hAnsi="Arial" w:cs="Arial"/>
                  <w:color w:val="0000FF"/>
                  <w:sz w:val="18"/>
                  <w:szCs w:val="18"/>
                  <w:u w:val="single"/>
                </w:rPr>
                <w:t>https://www.ctc-n.org/sites/www.ctc-n.org/files/s.6.8_brief_from_brazil_on_ce_ms._sonia_bittencourt.pdf</w:t>
              </w:r>
            </w:hyperlink>
          </w:p>
          <w:p w14:paraId="0000026F" w14:textId="77777777" w:rsidR="00810064" w:rsidRDefault="00810064">
            <w:pPr>
              <w:jc w:val="both"/>
              <w:rPr>
                <w:rFonts w:ascii="Arial" w:eastAsia="Arial" w:hAnsi="Arial" w:cs="Arial"/>
                <w:sz w:val="18"/>
                <w:szCs w:val="18"/>
              </w:rPr>
            </w:pPr>
          </w:p>
          <w:p w14:paraId="00000270" w14:textId="77777777" w:rsidR="00810064" w:rsidRDefault="0032565E">
            <w:pPr>
              <w:jc w:val="both"/>
              <w:rPr>
                <w:rFonts w:ascii="Arial" w:eastAsia="Arial" w:hAnsi="Arial" w:cs="Arial"/>
                <w:b/>
                <w:sz w:val="18"/>
                <w:szCs w:val="18"/>
              </w:rPr>
            </w:pPr>
            <w:r>
              <w:rPr>
                <w:rFonts w:ascii="Arial" w:eastAsia="Arial" w:hAnsi="Arial" w:cs="Arial"/>
                <w:b/>
                <w:sz w:val="18"/>
                <w:szCs w:val="18"/>
              </w:rPr>
              <w:t>**CTCN Virtual Regional Forums for NDEs (2020)</w:t>
            </w:r>
          </w:p>
          <w:p w14:paraId="00000271" w14:textId="77777777" w:rsidR="00810064" w:rsidRDefault="0032565E">
            <w:pPr>
              <w:jc w:val="both"/>
              <w:rPr>
                <w:rFonts w:ascii="Arial" w:eastAsia="Arial" w:hAnsi="Arial" w:cs="Arial"/>
                <w:b/>
                <w:sz w:val="18"/>
                <w:szCs w:val="18"/>
              </w:rPr>
            </w:pPr>
            <w:r>
              <w:rPr>
                <w:rFonts w:ascii="Arial" w:eastAsia="Arial" w:hAnsi="Arial" w:cs="Arial"/>
                <w:b/>
                <w:sz w:val="18"/>
                <w:szCs w:val="18"/>
              </w:rPr>
              <w:t>Virtual, 02-05 June 2020</w:t>
            </w:r>
          </w:p>
          <w:p w14:paraId="00000272" w14:textId="77777777" w:rsidR="00810064" w:rsidRDefault="00810064">
            <w:pPr>
              <w:jc w:val="both"/>
              <w:rPr>
                <w:rFonts w:ascii="Arial" w:eastAsia="Arial" w:hAnsi="Arial" w:cs="Arial"/>
                <w:b/>
                <w:sz w:val="18"/>
                <w:szCs w:val="18"/>
              </w:rPr>
            </w:pPr>
          </w:p>
          <w:p w14:paraId="00000273" w14:textId="77777777" w:rsidR="00810064" w:rsidRDefault="0032565E">
            <w:pPr>
              <w:jc w:val="both"/>
              <w:rPr>
                <w:rFonts w:ascii="Arial" w:eastAsia="Arial" w:hAnsi="Arial" w:cs="Arial"/>
                <w:sz w:val="18"/>
                <w:szCs w:val="18"/>
              </w:rPr>
            </w:pPr>
            <w:r>
              <w:rPr>
                <w:rFonts w:ascii="Arial" w:eastAsia="Arial" w:hAnsi="Arial" w:cs="Arial"/>
                <w:sz w:val="18"/>
                <w:szCs w:val="18"/>
              </w:rPr>
              <w:t>The Climate Technology Centre and Network (CTCN) regularly conducts a series of Regional Forums to provide opportunities for the National Designated Entities (NDEs), Network Members and climate technology stakeholders to meet and discuss some of the key issues of the CTCN and share experiences. Due to COVID-19, the meetings in 2020 were online:</w:t>
            </w:r>
          </w:p>
          <w:p w14:paraId="00000274" w14:textId="77777777" w:rsidR="00810064" w:rsidRDefault="00121F88">
            <w:pPr>
              <w:jc w:val="both"/>
              <w:rPr>
                <w:rFonts w:ascii="Arial" w:eastAsia="Arial" w:hAnsi="Arial" w:cs="Arial"/>
                <w:sz w:val="18"/>
                <w:szCs w:val="18"/>
              </w:rPr>
            </w:pPr>
            <w:hyperlink r:id="rId32">
              <w:r w:rsidR="0032565E">
                <w:rPr>
                  <w:rFonts w:ascii="Arial" w:eastAsia="Arial" w:hAnsi="Arial" w:cs="Arial"/>
                  <w:color w:val="0000FF"/>
                  <w:sz w:val="18"/>
                  <w:szCs w:val="18"/>
                  <w:u w:val="single"/>
                </w:rPr>
                <w:t>https://www.ctc-n.org/calendar/events/ctcn-virtual-regional-forums-national-designated-entities</w:t>
              </w:r>
            </w:hyperlink>
            <w:r w:rsidR="0032565E">
              <w:rPr>
                <w:rFonts w:ascii="Arial" w:eastAsia="Arial" w:hAnsi="Arial" w:cs="Arial"/>
                <w:sz w:val="18"/>
                <w:szCs w:val="18"/>
              </w:rPr>
              <w:t xml:space="preserve"> </w:t>
            </w:r>
          </w:p>
          <w:p w14:paraId="00000275" w14:textId="77777777" w:rsidR="00810064" w:rsidRDefault="00810064">
            <w:pPr>
              <w:jc w:val="both"/>
              <w:rPr>
                <w:rFonts w:ascii="Arial" w:eastAsia="Arial" w:hAnsi="Arial" w:cs="Arial"/>
                <w:sz w:val="18"/>
                <w:szCs w:val="18"/>
              </w:rPr>
            </w:pPr>
          </w:p>
        </w:tc>
      </w:tr>
    </w:tbl>
    <w:p w14:paraId="00000276" w14:textId="36E2D872" w:rsidR="00810064" w:rsidRDefault="00810064">
      <w:pPr>
        <w:rPr>
          <w:rFonts w:ascii="Arial" w:eastAsia="Arial" w:hAnsi="Arial" w:cs="Arial"/>
          <w:sz w:val="22"/>
          <w:szCs w:val="22"/>
        </w:rPr>
      </w:pPr>
    </w:p>
    <w:p w14:paraId="78B694BF" w14:textId="77777777" w:rsidR="004B0661" w:rsidRDefault="004B0661">
      <w:pPr>
        <w:rPr>
          <w:rFonts w:ascii="Arial" w:eastAsia="Arial" w:hAnsi="Arial" w:cs="Arial"/>
          <w:sz w:val="22"/>
          <w:szCs w:val="22"/>
        </w:rPr>
        <w:sectPr w:rsidR="004B0661" w:rsidSect="00F30825">
          <w:headerReference w:type="even" r:id="rId33"/>
          <w:headerReference w:type="default" r:id="rId34"/>
          <w:footerReference w:type="even" r:id="rId35"/>
          <w:footerReference w:type="default" r:id="rId36"/>
          <w:pgSz w:w="11900" w:h="16840"/>
          <w:pgMar w:top="1942" w:right="1280" w:bottom="1440" w:left="1800" w:header="708" w:footer="495" w:gutter="0"/>
          <w:cols w:space="720"/>
          <w:docGrid w:linePitch="326"/>
        </w:sectPr>
      </w:pPr>
    </w:p>
    <w:p w14:paraId="37966921" w14:textId="5ED85EFD" w:rsidR="00831BE6" w:rsidRDefault="00831BE6">
      <w:pPr>
        <w:rPr>
          <w:rFonts w:ascii="Arial" w:eastAsia="Arial" w:hAnsi="Arial" w:cs="Arial"/>
          <w:sz w:val="22"/>
          <w:szCs w:val="22"/>
        </w:rPr>
      </w:pPr>
    </w:p>
    <w:p w14:paraId="00000277" w14:textId="1EBC5477" w:rsidR="00810064" w:rsidRDefault="0032565E" w:rsidP="00F30825">
      <w:pPr>
        <w:numPr>
          <w:ilvl w:val="0"/>
          <w:numId w:val="16"/>
        </w:num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Lessons learned</w:t>
      </w:r>
    </w:p>
    <w:p w14:paraId="3A010B35" w14:textId="77777777" w:rsidR="004B0661" w:rsidRDefault="004B0661" w:rsidP="004B0661">
      <w:pPr>
        <w:pBdr>
          <w:top w:val="nil"/>
          <w:left w:val="nil"/>
          <w:bottom w:val="nil"/>
          <w:right w:val="nil"/>
          <w:between w:val="nil"/>
        </w:pBdr>
        <w:ind w:left="360"/>
        <w:rPr>
          <w:rFonts w:ascii="Arial" w:eastAsia="Arial" w:hAnsi="Arial" w:cs="Arial"/>
          <w:b/>
          <w:color w:val="000000"/>
          <w:sz w:val="22"/>
          <w:szCs w:val="22"/>
        </w:rPr>
      </w:pPr>
    </w:p>
    <w:tbl>
      <w:tblPr>
        <w:tblStyle w:val="ad"/>
        <w:tblW w:w="8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3420"/>
        <w:gridCol w:w="3235"/>
      </w:tblGrid>
      <w:tr w:rsidR="00810064" w14:paraId="5DD8E7C4" w14:textId="77777777">
        <w:tc>
          <w:tcPr>
            <w:tcW w:w="2155" w:type="dxa"/>
            <w:shd w:val="clear" w:color="auto" w:fill="auto"/>
            <w:vAlign w:val="center"/>
          </w:tcPr>
          <w:p w14:paraId="00000278" w14:textId="77777777" w:rsidR="00810064" w:rsidRDefault="00810064">
            <w:pPr>
              <w:pBdr>
                <w:top w:val="nil"/>
                <w:left w:val="nil"/>
                <w:bottom w:val="nil"/>
                <w:right w:val="nil"/>
                <w:between w:val="nil"/>
              </w:pBdr>
              <w:rPr>
                <w:rFonts w:ascii="Arial" w:eastAsia="Arial" w:hAnsi="Arial" w:cs="Arial"/>
                <w:color w:val="000000"/>
                <w:sz w:val="18"/>
                <w:szCs w:val="18"/>
              </w:rPr>
            </w:pPr>
          </w:p>
        </w:tc>
        <w:tc>
          <w:tcPr>
            <w:tcW w:w="3420" w:type="dxa"/>
            <w:shd w:val="clear" w:color="auto" w:fill="BDD6EE"/>
          </w:tcPr>
          <w:p w14:paraId="00000279" w14:textId="77777777" w:rsidR="00810064" w:rsidRDefault="0032565E">
            <w:pPr>
              <w:rPr>
                <w:rFonts w:ascii="Arial" w:eastAsia="Arial" w:hAnsi="Arial" w:cs="Arial"/>
                <w:b/>
                <w:sz w:val="18"/>
                <w:szCs w:val="18"/>
              </w:rPr>
            </w:pPr>
            <w:r>
              <w:rPr>
                <w:rFonts w:ascii="Arial" w:eastAsia="Arial" w:hAnsi="Arial" w:cs="Arial"/>
                <w:b/>
                <w:sz w:val="18"/>
                <w:szCs w:val="18"/>
              </w:rPr>
              <w:t>Lessons learned</w:t>
            </w:r>
          </w:p>
        </w:tc>
        <w:tc>
          <w:tcPr>
            <w:tcW w:w="3235" w:type="dxa"/>
            <w:shd w:val="clear" w:color="auto" w:fill="BDD6EE"/>
          </w:tcPr>
          <w:p w14:paraId="0000027A" w14:textId="77777777" w:rsidR="00810064" w:rsidRDefault="0032565E">
            <w:pPr>
              <w:rPr>
                <w:rFonts w:ascii="Arial" w:eastAsia="Arial" w:hAnsi="Arial" w:cs="Arial"/>
                <w:b/>
                <w:sz w:val="18"/>
                <w:szCs w:val="18"/>
              </w:rPr>
            </w:pPr>
            <w:r>
              <w:rPr>
                <w:rFonts w:ascii="Arial" w:eastAsia="Arial" w:hAnsi="Arial" w:cs="Arial"/>
                <w:b/>
                <w:sz w:val="18"/>
                <w:szCs w:val="18"/>
              </w:rPr>
              <w:t>Recommendations</w:t>
            </w:r>
          </w:p>
        </w:tc>
      </w:tr>
      <w:tr w:rsidR="00810064" w14:paraId="654038DF" w14:textId="77777777">
        <w:tc>
          <w:tcPr>
            <w:tcW w:w="2155" w:type="dxa"/>
            <w:shd w:val="clear" w:color="auto" w:fill="auto"/>
            <w:vAlign w:val="center"/>
          </w:tcPr>
          <w:p w14:paraId="0000027B" w14:textId="77777777" w:rsidR="00810064" w:rsidRDefault="0032565E">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Lessons learned from the CTCN TA process </w:t>
            </w:r>
          </w:p>
        </w:tc>
        <w:tc>
          <w:tcPr>
            <w:tcW w:w="3420" w:type="dxa"/>
            <w:shd w:val="clear" w:color="auto" w:fill="BDD6EE"/>
          </w:tcPr>
          <w:p w14:paraId="0000027E" w14:textId="2067ED58" w:rsidR="00810064" w:rsidRDefault="00352A19">
            <w:pPr>
              <w:jc w:val="both"/>
              <w:rPr>
                <w:rFonts w:ascii="Arial" w:eastAsia="Arial" w:hAnsi="Arial" w:cs="Arial"/>
                <w:color w:val="000000"/>
                <w:sz w:val="18"/>
                <w:szCs w:val="18"/>
              </w:rPr>
            </w:pPr>
            <w:r>
              <w:rPr>
                <w:rFonts w:ascii="Arial" w:eastAsia="Arial" w:hAnsi="Arial" w:cs="Arial"/>
                <w:color w:val="000000"/>
                <w:sz w:val="18"/>
                <w:szCs w:val="18"/>
              </w:rPr>
              <w:t>I</w:t>
            </w:r>
            <w:r w:rsidR="0032565E">
              <w:rPr>
                <w:rFonts w:ascii="Arial" w:eastAsia="Arial" w:hAnsi="Arial" w:cs="Arial"/>
                <w:color w:val="000000"/>
                <w:sz w:val="18"/>
                <w:szCs w:val="18"/>
              </w:rPr>
              <w:t>t is important to understand that since the last quarter of 2019 up until present time, the project was confronted with significant external factors impacting the responsiveness of NDEs, CTCN, and the Project Team's internal coordination due to among other</w:t>
            </w:r>
            <w:r w:rsidR="002C26D3">
              <w:rPr>
                <w:rFonts w:ascii="Arial" w:eastAsia="Arial" w:hAnsi="Arial" w:cs="Arial"/>
                <w:color w:val="000000"/>
                <w:sz w:val="18"/>
                <w:szCs w:val="18"/>
              </w:rPr>
              <w:t>s</w:t>
            </w:r>
            <w:r w:rsidR="0032565E">
              <w:rPr>
                <w:rFonts w:ascii="Arial" w:eastAsia="Arial" w:hAnsi="Arial" w:cs="Arial"/>
                <w:color w:val="000000"/>
                <w:sz w:val="18"/>
                <w:szCs w:val="18"/>
              </w:rPr>
              <w:t xml:space="preserve">, the Social Crisis in Chile (last quarter of 2019), changes in government </w:t>
            </w:r>
            <w:r w:rsidR="002C26D3">
              <w:rPr>
                <w:rFonts w:ascii="Arial" w:eastAsia="Arial" w:hAnsi="Arial" w:cs="Arial"/>
                <w:color w:val="000000"/>
                <w:sz w:val="18"/>
                <w:szCs w:val="18"/>
              </w:rPr>
              <w:t>caused by the</w:t>
            </w:r>
            <w:r w:rsidR="0032565E">
              <w:rPr>
                <w:rFonts w:ascii="Arial" w:eastAsia="Arial" w:hAnsi="Arial" w:cs="Arial"/>
                <w:color w:val="000000"/>
                <w:sz w:val="18"/>
                <w:szCs w:val="18"/>
              </w:rPr>
              <w:t xml:space="preserve"> elections in Uruguay in first quarter of 2020, the global Corona Virus pandemic (2nd quarter of 2020 until present), and a complex dynamic with the administration of </w:t>
            </w:r>
            <w:r w:rsidR="00AB6147">
              <w:rPr>
                <w:rFonts w:ascii="Arial" w:eastAsia="Arial" w:hAnsi="Arial" w:cs="Arial"/>
                <w:color w:val="000000"/>
                <w:sz w:val="18"/>
                <w:szCs w:val="18"/>
              </w:rPr>
              <w:t xml:space="preserve">President </w:t>
            </w:r>
            <w:r w:rsidR="0032565E">
              <w:rPr>
                <w:rFonts w:ascii="Arial" w:eastAsia="Arial" w:hAnsi="Arial" w:cs="Arial"/>
                <w:color w:val="000000"/>
                <w:sz w:val="18"/>
                <w:szCs w:val="18"/>
              </w:rPr>
              <w:t xml:space="preserve">Bolsonaro (Brazil) throughout the implementation. </w:t>
            </w:r>
          </w:p>
          <w:p w14:paraId="0000027F" w14:textId="77777777" w:rsidR="00810064" w:rsidRDefault="00810064">
            <w:pPr>
              <w:jc w:val="both"/>
              <w:rPr>
                <w:rFonts w:ascii="Arial" w:eastAsia="Arial" w:hAnsi="Arial" w:cs="Arial"/>
                <w:color w:val="000000"/>
                <w:sz w:val="18"/>
                <w:szCs w:val="18"/>
              </w:rPr>
            </w:pPr>
          </w:p>
          <w:p w14:paraId="00000280" w14:textId="00C6C439" w:rsidR="00810064" w:rsidRDefault="00831BE6">
            <w:pPr>
              <w:jc w:val="both"/>
              <w:rPr>
                <w:rFonts w:ascii="Arial" w:eastAsia="Arial" w:hAnsi="Arial" w:cs="Arial"/>
                <w:color w:val="000000"/>
                <w:sz w:val="18"/>
                <w:szCs w:val="18"/>
              </w:rPr>
            </w:pPr>
            <w:r>
              <w:rPr>
                <w:rFonts w:ascii="Arial" w:eastAsia="Arial" w:hAnsi="Arial" w:cs="Arial"/>
                <w:color w:val="000000"/>
                <w:sz w:val="18"/>
                <w:szCs w:val="18"/>
              </w:rPr>
              <w:t>I</w:t>
            </w:r>
            <w:r w:rsidR="0032565E">
              <w:rPr>
                <w:rFonts w:ascii="Arial" w:eastAsia="Arial" w:hAnsi="Arial" w:cs="Arial"/>
                <w:color w:val="000000"/>
                <w:sz w:val="18"/>
                <w:szCs w:val="18"/>
              </w:rPr>
              <w:t xml:space="preserve">n addition, since January 2020 a sudden change in CTCN team composition with the departure of program manager (Federico </w:t>
            </w:r>
            <w:proofErr w:type="spellStart"/>
            <w:r w:rsidR="0032565E">
              <w:rPr>
                <w:rFonts w:ascii="Arial" w:eastAsia="Arial" w:hAnsi="Arial" w:cs="Arial"/>
                <w:color w:val="000000"/>
                <w:sz w:val="18"/>
                <w:szCs w:val="18"/>
              </w:rPr>
              <w:t>Villantico</w:t>
            </w:r>
            <w:proofErr w:type="spellEnd"/>
            <w:r w:rsidR="0032565E">
              <w:rPr>
                <w:rFonts w:ascii="Arial" w:eastAsia="Arial" w:hAnsi="Arial" w:cs="Arial"/>
                <w:color w:val="000000"/>
                <w:sz w:val="18"/>
                <w:szCs w:val="18"/>
              </w:rPr>
              <w:t xml:space="preserve">) resulting in all project management and product review process falling in hands of one specialist (Judit Rodriguez </w:t>
            </w:r>
            <w:proofErr w:type="spellStart"/>
            <w:r w:rsidR="0032565E">
              <w:rPr>
                <w:rFonts w:ascii="Arial" w:eastAsia="Arial" w:hAnsi="Arial" w:cs="Arial"/>
                <w:color w:val="000000"/>
                <w:sz w:val="18"/>
                <w:szCs w:val="18"/>
              </w:rPr>
              <w:t>Manotas</w:t>
            </w:r>
            <w:proofErr w:type="spellEnd"/>
            <w:r w:rsidR="0032565E">
              <w:rPr>
                <w:rFonts w:ascii="Arial" w:eastAsia="Arial" w:hAnsi="Arial" w:cs="Arial"/>
                <w:color w:val="000000"/>
                <w:sz w:val="18"/>
                <w:szCs w:val="18"/>
              </w:rPr>
              <w:t xml:space="preserve">) resulting in reduced human capacity to remain responsive.  </w:t>
            </w:r>
          </w:p>
          <w:p w14:paraId="00000281" w14:textId="77777777" w:rsidR="00810064" w:rsidRDefault="00810064">
            <w:pPr>
              <w:jc w:val="both"/>
              <w:rPr>
                <w:rFonts w:ascii="Arial" w:eastAsia="Arial" w:hAnsi="Arial" w:cs="Arial"/>
                <w:sz w:val="18"/>
                <w:szCs w:val="18"/>
              </w:rPr>
            </w:pPr>
          </w:p>
        </w:tc>
        <w:tc>
          <w:tcPr>
            <w:tcW w:w="3235" w:type="dxa"/>
            <w:shd w:val="clear" w:color="auto" w:fill="BDD6EE"/>
          </w:tcPr>
          <w:p w14:paraId="00000282" w14:textId="578BE1AC" w:rsidR="00810064" w:rsidRDefault="0032565E">
            <w:pPr>
              <w:jc w:val="both"/>
              <w:rPr>
                <w:rFonts w:ascii="Arial" w:eastAsia="Arial" w:hAnsi="Arial" w:cs="Arial"/>
                <w:sz w:val="18"/>
                <w:szCs w:val="18"/>
              </w:rPr>
            </w:pPr>
            <w:r>
              <w:rPr>
                <w:rFonts w:ascii="Arial" w:eastAsia="Arial" w:hAnsi="Arial" w:cs="Arial"/>
                <w:color w:val="000000"/>
                <w:sz w:val="18"/>
                <w:szCs w:val="18"/>
              </w:rPr>
              <w:t xml:space="preserve">Recommendations include: (1) use the lessons learned from this first CTCN regional project, and address the highlighted challenges with a new management approach, anticipating and building in time requirements for revision and feedback processes in the work or implementation plan to a more realistic outline of the expected project duration; (2) revise the intervention logic and reassess the budget allocation to particular deliverables (expressed in man-hours required for the delivery of each product). </w:t>
            </w:r>
          </w:p>
        </w:tc>
      </w:tr>
      <w:tr w:rsidR="00810064" w14:paraId="6BD2A7B7" w14:textId="77777777">
        <w:tc>
          <w:tcPr>
            <w:tcW w:w="2155" w:type="dxa"/>
            <w:shd w:val="clear" w:color="auto" w:fill="auto"/>
            <w:vAlign w:val="center"/>
          </w:tcPr>
          <w:p w14:paraId="00000283" w14:textId="77777777" w:rsidR="00810064" w:rsidRDefault="0032565E">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Lessons learned related to climate technology transfer</w:t>
            </w:r>
          </w:p>
          <w:p w14:paraId="00000284" w14:textId="77777777" w:rsidR="00810064" w:rsidRDefault="00810064">
            <w:pPr>
              <w:pBdr>
                <w:top w:val="nil"/>
                <w:left w:val="nil"/>
                <w:bottom w:val="nil"/>
                <w:right w:val="nil"/>
                <w:between w:val="nil"/>
              </w:pBdr>
              <w:rPr>
                <w:rFonts w:ascii="Arial" w:eastAsia="Arial" w:hAnsi="Arial" w:cs="Arial"/>
                <w:color w:val="000000"/>
                <w:sz w:val="18"/>
                <w:szCs w:val="18"/>
              </w:rPr>
            </w:pPr>
          </w:p>
        </w:tc>
        <w:tc>
          <w:tcPr>
            <w:tcW w:w="3420" w:type="dxa"/>
            <w:shd w:val="clear" w:color="auto" w:fill="BDD6EE"/>
          </w:tcPr>
          <w:p w14:paraId="00000285" w14:textId="03A62EBA" w:rsidR="00810064" w:rsidRDefault="0032565E">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 xml:space="preserve">The content addressed through this </w:t>
            </w:r>
            <w:r w:rsidR="00BC7423">
              <w:rPr>
                <w:rFonts w:ascii="Arial" w:eastAsia="Arial" w:hAnsi="Arial" w:cs="Arial"/>
                <w:color w:val="000000"/>
                <w:sz w:val="18"/>
                <w:szCs w:val="18"/>
              </w:rPr>
              <w:t>R</w:t>
            </w:r>
            <w:r>
              <w:rPr>
                <w:rFonts w:ascii="Arial" w:eastAsia="Arial" w:hAnsi="Arial" w:cs="Arial"/>
                <w:color w:val="000000"/>
                <w:sz w:val="18"/>
                <w:szCs w:val="18"/>
              </w:rPr>
              <w:t>TA is ground-breaking and very relevant to the project countries. This regional project has enabled assessing the baseline conditions and circular readiness of participating project countries while exploring the interlinkages and interdependencies between Circular Economy (CE) and Climate Change (CC) mitigation and adaptation. It’s the first of its kind to look in-depth in the CE-CC nexus in the Latin American region, assessing the potential to integrate circular solutions and strategies with existing NDCs and commitments to the UN-SDGs, resulting in very relevant findings and recommendations for the project countries, CTCN, and third parties to expand on the work done through this TA. A key conclusion is that CE solutions and strategies contribute to a critical degree to reducing GHG emissions and effectively aid in addressing climate change targets.</w:t>
            </w:r>
          </w:p>
        </w:tc>
        <w:tc>
          <w:tcPr>
            <w:tcW w:w="3235" w:type="dxa"/>
            <w:shd w:val="clear" w:color="auto" w:fill="BDD6EE"/>
          </w:tcPr>
          <w:p w14:paraId="14D763F5" w14:textId="77777777" w:rsidR="00810064" w:rsidRDefault="0032565E">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A key recommendation is to continue to build upon this baseline assessment and the performed stakeholders’ analyses to facilitate the further dialogue, engagement, drafting and completion of the respective National Circular Economy Roadmaps, while aiding the project countries to identify and source necessary (co)-funding to invest in the pre-identified circular economy compatible pilot projects in each project country and look into their regional replication and scale up throughout the region.</w:t>
            </w:r>
          </w:p>
          <w:p w14:paraId="12ABBEB5" w14:textId="77777777" w:rsidR="00F27FEB" w:rsidRDefault="00F27FEB">
            <w:pPr>
              <w:pBdr>
                <w:top w:val="nil"/>
                <w:left w:val="nil"/>
                <w:bottom w:val="nil"/>
                <w:right w:val="nil"/>
                <w:between w:val="nil"/>
              </w:pBdr>
              <w:jc w:val="both"/>
              <w:rPr>
                <w:rFonts w:ascii="Arial" w:eastAsia="Arial" w:hAnsi="Arial" w:cs="Arial"/>
                <w:color w:val="000000"/>
                <w:sz w:val="18"/>
                <w:szCs w:val="18"/>
              </w:rPr>
            </w:pPr>
          </w:p>
          <w:p w14:paraId="00000286" w14:textId="783BF40F" w:rsidR="00F27FEB" w:rsidRDefault="00F27FEB">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Given the varying level of progress between countries towards circular economy planning and implementation, regional projects need to very carefully plan the objectives, terms of reference, timelines and review processes for each of the participating countries.</w:t>
            </w:r>
          </w:p>
        </w:tc>
      </w:tr>
    </w:tbl>
    <w:p w14:paraId="00000287" w14:textId="77777777" w:rsidR="00810064" w:rsidRDefault="00810064">
      <w:pPr>
        <w:rPr>
          <w:rFonts w:ascii="Arial" w:eastAsia="Arial" w:hAnsi="Arial" w:cs="Arial"/>
          <w:sz w:val="22"/>
          <w:szCs w:val="22"/>
        </w:rPr>
      </w:pPr>
    </w:p>
    <w:p w14:paraId="3E47CCC5" w14:textId="77777777" w:rsidR="004B0661" w:rsidRDefault="004B0661">
      <w:pPr>
        <w:rPr>
          <w:rFonts w:ascii="Arial" w:eastAsia="Arial" w:hAnsi="Arial" w:cs="Arial"/>
          <w:sz w:val="22"/>
          <w:szCs w:val="22"/>
        </w:rPr>
        <w:sectPr w:rsidR="004B0661" w:rsidSect="00F30825">
          <w:pgSz w:w="11900" w:h="16840"/>
          <w:pgMar w:top="1942" w:right="1280" w:bottom="1440" w:left="1800" w:header="708" w:footer="495" w:gutter="0"/>
          <w:cols w:space="720"/>
          <w:docGrid w:linePitch="326"/>
        </w:sectPr>
      </w:pPr>
    </w:p>
    <w:p w14:paraId="12F28843" w14:textId="2C0F565D" w:rsidR="00F30825" w:rsidRDefault="00F30825">
      <w:pPr>
        <w:rPr>
          <w:rFonts w:ascii="Arial" w:eastAsia="Arial" w:hAnsi="Arial" w:cs="Arial"/>
          <w:sz w:val="22"/>
          <w:szCs w:val="22"/>
        </w:rPr>
      </w:pPr>
    </w:p>
    <w:p w14:paraId="00000289" w14:textId="3360FF55" w:rsidR="00810064" w:rsidRPr="00F30825" w:rsidRDefault="0032565E" w:rsidP="00F30825">
      <w:pPr>
        <w:numPr>
          <w:ilvl w:val="0"/>
          <w:numId w:val="16"/>
        </w:numPr>
        <w:pBdr>
          <w:top w:val="nil"/>
          <w:left w:val="nil"/>
          <w:bottom w:val="nil"/>
          <w:right w:val="nil"/>
          <w:between w:val="nil"/>
        </w:pBdr>
        <w:rPr>
          <w:rFonts w:ascii="Arial" w:eastAsia="Arial" w:hAnsi="Arial" w:cs="Arial"/>
          <w:b/>
          <w:color w:val="000000"/>
          <w:sz w:val="22"/>
          <w:szCs w:val="22"/>
        </w:rPr>
      </w:pPr>
      <w:r w:rsidRPr="00F30825">
        <w:rPr>
          <w:rFonts w:ascii="Arial" w:eastAsia="Arial" w:hAnsi="Arial" w:cs="Arial"/>
          <w:b/>
          <w:color w:val="000000"/>
          <w:sz w:val="22"/>
          <w:szCs w:val="22"/>
        </w:rPr>
        <w:t xml:space="preserve">Illustration of the TA and photos </w:t>
      </w:r>
    </w:p>
    <w:p w14:paraId="3DCC6956" w14:textId="77777777" w:rsidR="00671540" w:rsidRDefault="00671540">
      <w:pPr>
        <w:jc w:val="both"/>
        <w:rPr>
          <w:rFonts w:ascii="Arial" w:eastAsia="Arial" w:hAnsi="Arial" w:cs="Arial"/>
          <w:sz w:val="20"/>
          <w:szCs w:val="20"/>
        </w:rPr>
      </w:pPr>
    </w:p>
    <w:p w14:paraId="0000028A" w14:textId="0B22A853" w:rsidR="00810064" w:rsidRPr="00671540" w:rsidRDefault="00671540">
      <w:pPr>
        <w:jc w:val="both"/>
        <w:rPr>
          <w:rFonts w:ascii="Arial" w:eastAsia="Arial" w:hAnsi="Arial" w:cs="Arial"/>
          <w:i/>
          <w:iCs/>
          <w:sz w:val="20"/>
          <w:szCs w:val="20"/>
        </w:rPr>
      </w:pPr>
      <w:r w:rsidRPr="00671540">
        <w:rPr>
          <w:rFonts w:ascii="Arial" w:eastAsia="Arial" w:hAnsi="Arial" w:cs="Arial"/>
          <w:i/>
          <w:iCs/>
          <w:color w:val="808080" w:themeColor="background1" w:themeShade="80"/>
          <w:sz w:val="20"/>
          <w:szCs w:val="20"/>
        </w:rPr>
        <w:t>[</w:t>
      </w:r>
      <w:r w:rsidR="0032565E" w:rsidRPr="00671540">
        <w:rPr>
          <w:rFonts w:ascii="Arial" w:eastAsia="Arial" w:hAnsi="Arial" w:cs="Arial"/>
          <w:i/>
          <w:iCs/>
          <w:color w:val="808080" w:themeColor="background1" w:themeShade="80"/>
          <w:sz w:val="20"/>
          <w:szCs w:val="20"/>
        </w:rPr>
        <w:t>For communication purposes, please provide 2-4 Power Point slides, including illustrations or charts, describing barriers, opportunities, methodology, activities, outputs and achieved results. The illustrations must be copied into the TA Closure report but must also be delivered as power point files. Also, please provide at least five high-resolution pictures in jpg format, capturing technical assistance. The pictures should illustrate how the TA has impacted the lives of the beneficiaries in particular and the communities in general.</w:t>
      </w:r>
      <w:r w:rsidRPr="00671540">
        <w:rPr>
          <w:rFonts w:ascii="Arial" w:eastAsia="Arial" w:hAnsi="Arial" w:cs="Arial"/>
          <w:i/>
          <w:iCs/>
          <w:color w:val="808080" w:themeColor="background1" w:themeShade="80"/>
          <w:sz w:val="20"/>
          <w:szCs w:val="20"/>
        </w:rPr>
        <w:t>]</w:t>
      </w:r>
      <w:r w:rsidR="0032565E" w:rsidRPr="00671540">
        <w:rPr>
          <w:rFonts w:ascii="Arial" w:eastAsia="Arial" w:hAnsi="Arial" w:cs="Arial"/>
          <w:i/>
          <w:iCs/>
          <w:sz w:val="20"/>
          <w:szCs w:val="20"/>
        </w:rPr>
        <w:t xml:space="preserve">  </w:t>
      </w:r>
    </w:p>
    <w:p w14:paraId="0000028B" w14:textId="77777777" w:rsidR="00810064" w:rsidRDefault="00810064">
      <w:pPr>
        <w:rPr>
          <w:rFonts w:ascii="Arial" w:eastAsia="Arial" w:hAnsi="Arial" w:cs="Arial"/>
          <w:sz w:val="22"/>
          <w:szCs w:val="22"/>
        </w:rPr>
      </w:pPr>
    </w:p>
    <w:p w14:paraId="0000028C" w14:textId="77777777" w:rsidR="00810064" w:rsidRDefault="0032565E">
      <w:pPr>
        <w:rPr>
          <w:rFonts w:ascii="Arial" w:eastAsia="Arial" w:hAnsi="Arial" w:cs="Arial"/>
          <w:b/>
          <w:sz w:val="20"/>
          <w:szCs w:val="20"/>
        </w:rPr>
      </w:pPr>
      <w:r>
        <w:rPr>
          <w:rFonts w:ascii="Arial" w:eastAsia="Arial" w:hAnsi="Arial" w:cs="Arial"/>
          <w:b/>
          <w:sz w:val="20"/>
          <w:szCs w:val="20"/>
        </w:rPr>
        <w:t>Power Point Slides:</w:t>
      </w:r>
    </w:p>
    <w:p w14:paraId="0000028D" w14:textId="77777777" w:rsidR="00810064" w:rsidRDefault="00810064">
      <w:pPr>
        <w:rPr>
          <w:rFonts w:ascii="Arial" w:eastAsia="Arial" w:hAnsi="Arial" w:cs="Arial"/>
          <w:sz w:val="22"/>
          <w:szCs w:val="22"/>
        </w:rPr>
      </w:pPr>
    </w:p>
    <w:tbl>
      <w:tblPr>
        <w:tblStyle w:val="ae"/>
        <w:tblW w:w="8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5"/>
        <w:gridCol w:w="4405"/>
      </w:tblGrid>
      <w:tr w:rsidR="00810064" w14:paraId="0B78F61E" w14:textId="77777777">
        <w:tc>
          <w:tcPr>
            <w:tcW w:w="4405" w:type="dxa"/>
          </w:tcPr>
          <w:p w14:paraId="0000028E" w14:textId="77777777" w:rsidR="00810064" w:rsidRDefault="0032565E">
            <w:pPr>
              <w:rPr>
                <w:rFonts w:ascii="Arial" w:eastAsia="Arial" w:hAnsi="Arial" w:cs="Arial"/>
                <w:sz w:val="22"/>
                <w:szCs w:val="22"/>
              </w:rPr>
            </w:pPr>
            <w:r>
              <w:rPr>
                <w:rFonts w:ascii="Arial" w:eastAsia="Arial" w:hAnsi="Arial" w:cs="Arial"/>
                <w:noProof/>
                <w:sz w:val="22"/>
                <w:szCs w:val="22"/>
              </w:rPr>
              <w:drawing>
                <wp:inline distT="0" distB="0" distL="0" distR="0" wp14:anchorId="308FF08A" wp14:editId="1D0B9E6C">
                  <wp:extent cx="2653505" cy="1958539"/>
                  <wp:effectExtent l="0" t="0" r="0" b="0"/>
                  <wp:docPr id="1150" name="image19.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png" descr="Timeline&#10;&#10;Description automatically generated"/>
                          <pic:cNvPicPr preferRelativeResize="0"/>
                        </pic:nvPicPr>
                        <pic:blipFill>
                          <a:blip r:embed="rId37"/>
                          <a:srcRect/>
                          <a:stretch>
                            <a:fillRect/>
                          </a:stretch>
                        </pic:blipFill>
                        <pic:spPr>
                          <a:xfrm>
                            <a:off x="0" y="0"/>
                            <a:ext cx="2653505" cy="1958539"/>
                          </a:xfrm>
                          <a:prstGeom prst="rect">
                            <a:avLst/>
                          </a:prstGeom>
                          <a:ln/>
                        </pic:spPr>
                      </pic:pic>
                    </a:graphicData>
                  </a:graphic>
                </wp:inline>
              </w:drawing>
            </w:r>
          </w:p>
        </w:tc>
        <w:tc>
          <w:tcPr>
            <w:tcW w:w="4405" w:type="dxa"/>
          </w:tcPr>
          <w:p w14:paraId="0000028F" w14:textId="77777777" w:rsidR="00810064" w:rsidRDefault="0032565E">
            <w:pPr>
              <w:rPr>
                <w:rFonts w:ascii="Arial" w:eastAsia="Arial" w:hAnsi="Arial" w:cs="Arial"/>
                <w:sz w:val="22"/>
                <w:szCs w:val="22"/>
              </w:rPr>
            </w:pPr>
            <w:r>
              <w:rPr>
                <w:rFonts w:ascii="Arial" w:eastAsia="Arial" w:hAnsi="Arial" w:cs="Arial"/>
                <w:noProof/>
                <w:sz w:val="22"/>
                <w:szCs w:val="22"/>
              </w:rPr>
              <w:drawing>
                <wp:inline distT="0" distB="0" distL="0" distR="0" wp14:anchorId="61C9693A" wp14:editId="06D6C7AA">
                  <wp:extent cx="2622185" cy="1966639"/>
                  <wp:effectExtent l="0" t="0" r="0" b="0"/>
                  <wp:docPr id="1149" name="image2.png" descr="Chart,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Chart, pie chart&#10;&#10;Description automatically generated"/>
                          <pic:cNvPicPr preferRelativeResize="0"/>
                        </pic:nvPicPr>
                        <pic:blipFill>
                          <a:blip r:embed="rId38"/>
                          <a:srcRect/>
                          <a:stretch>
                            <a:fillRect/>
                          </a:stretch>
                        </pic:blipFill>
                        <pic:spPr>
                          <a:xfrm>
                            <a:off x="0" y="0"/>
                            <a:ext cx="2622185" cy="1966639"/>
                          </a:xfrm>
                          <a:prstGeom prst="rect">
                            <a:avLst/>
                          </a:prstGeom>
                          <a:ln/>
                        </pic:spPr>
                      </pic:pic>
                    </a:graphicData>
                  </a:graphic>
                </wp:inline>
              </w:drawing>
            </w:r>
          </w:p>
        </w:tc>
      </w:tr>
      <w:tr w:rsidR="00BC7423" w14:paraId="0C64B90A" w14:textId="77777777">
        <w:tc>
          <w:tcPr>
            <w:tcW w:w="4405" w:type="dxa"/>
          </w:tcPr>
          <w:p w14:paraId="266838D8" w14:textId="77777777" w:rsidR="00BC7423" w:rsidRDefault="00BC7423">
            <w:pPr>
              <w:rPr>
                <w:rFonts w:ascii="Arial" w:eastAsia="Arial" w:hAnsi="Arial" w:cs="Arial"/>
                <w:noProof/>
                <w:sz w:val="22"/>
                <w:szCs w:val="22"/>
              </w:rPr>
            </w:pPr>
          </w:p>
        </w:tc>
        <w:tc>
          <w:tcPr>
            <w:tcW w:w="4405" w:type="dxa"/>
          </w:tcPr>
          <w:p w14:paraId="07596AD9" w14:textId="77777777" w:rsidR="00BC7423" w:rsidRDefault="00BC7423">
            <w:pPr>
              <w:rPr>
                <w:rFonts w:ascii="Arial" w:eastAsia="Arial" w:hAnsi="Arial" w:cs="Arial"/>
                <w:noProof/>
                <w:sz w:val="22"/>
                <w:szCs w:val="22"/>
              </w:rPr>
            </w:pPr>
          </w:p>
        </w:tc>
      </w:tr>
      <w:tr w:rsidR="00810064" w14:paraId="3A86A042" w14:textId="77777777">
        <w:tc>
          <w:tcPr>
            <w:tcW w:w="4405" w:type="dxa"/>
          </w:tcPr>
          <w:p w14:paraId="00000290" w14:textId="77777777" w:rsidR="00810064" w:rsidRDefault="0032565E">
            <w:pPr>
              <w:rPr>
                <w:rFonts w:ascii="Arial" w:eastAsia="Arial" w:hAnsi="Arial" w:cs="Arial"/>
                <w:sz w:val="22"/>
                <w:szCs w:val="22"/>
              </w:rPr>
            </w:pPr>
            <w:r>
              <w:rPr>
                <w:rFonts w:ascii="Arial" w:eastAsia="Arial" w:hAnsi="Arial" w:cs="Arial"/>
                <w:noProof/>
                <w:sz w:val="22"/>
                <w:szCs w:val="22"/>
              </w:rPr>
              <w:drawing>
                <wp:inline distT="0" distB="0" distL="0" distR="0" wp14:anchorId="78B68651" wp14:editId="0D4BCF29">
                  <wp:extent cx="2640797" cy="1974610"/>
                  <wp:effectExtent l="0" t="0" r="0" b="0"/>
                  <wp:docPr id="1153" name="image21.png" descr="A picture containing 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png" descr="A picture containing timeline&#10;&#10;Description automatically generated"/>
                          <pic:cNvPicPr preferRelativeResize="0"/>
                        </pic:nvPicPr>
                        <pic:blipFill>
                          <a:blip r:embed="rId39"/>
                          <a:srcRect/>
                          <a:stretch>
                            <a:fillRect/>
                          </a:stretch>
                        </pic:blipFill>
                        <pic:spPr>
                          <a:xfrm>
                            <a:off x="0" y="0"/>
                            <a:ext cx="2640797" cy="1974610"/>
                          </a:xfrm>
                          <a:prstGeom prst="rect">
                            <a:avLst/>
                          </a:prstGeom>
                          <a:ln/>
                        </pic:spPr>
                      </pic:pic>
                    </a:graphicData>
                  </a:graphic>
                </wp:inline>
              </w:drawing>
            </w:r>
          </w:p>
        </w:tc>
        <w:tc>
          <w:tcPr>
            <w:tcW w:w="4405" w:type="dxa"/>
          </w:tcPr>
          <w:p w14:paraId="00000291" w14:textId="77777777" w:rsidR="00810064" w:rsidRDefault="0032565E">
            <w:pPr>
              <w:rPr>
                <w:rFonts w:ascii="Arial" w:eastAsia="Arial" w:hAnsi="Arial" w:cs="Arial"/>
                <w:sz w:val="22"/>
                <w:szCs w:val="22"/>
              </w:rPr>
            </w:pPr>
            <w:r>
              <w:rPr>
                <w:rFonts w:ascii="Arial" w:eastAsia="Arial" w:hAnsi="Arial" w:cs="Arial"/>
                <w:noProof/>
                <w:sz w:val="22"/>
                <w:szCs w:val="22"/>
              </w:rPr>
              <w:drawing>
                <wp:inline distT="0" distB="0" distL="0" distR="0" wp14:anchorId="30570394" wp14:editId="15311AA3">
                  <wp:extent cx="2637211" cy="1976115"/>
                  <wp:effectExtent l="0" t="0" r="0" b="0"/>
                  <wp:docPr id="1151" name="image16.png" descr="A picture containing 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png" descr="A picture containing table&#10;&#10;Description automatically generated"/>
                          <pic:cNvPicPr preferRelativeResize="0"/>
                        </pic:nvPicPr>
                        <pic:blipFill>
                          <a:blip r:embed="rId40"/>
                          <a:srcRect/>
                          <a:stretch>
                            <a:fillRect/>
                          </a:stretch>
                        </pic:blipFill>
                        <pic:spPr>
                          <a:xfrm>
                            <a:off x="0" y="0"/>
                            <a:ext cx="2637211" cy="1976115"/>
                          </a:xfrm>
                          <a:prstGeom prst="rect">
                            <a:avLst/>
                          </a:prstGeom>
                          <a:ln/>
                        </pic:spPr>
                      </pic:pic>
                    </a:graphicData>
                  </a:graphic>
                </wp:inline>
              </w:drawing>
            </w:r>
          </w:p>
        </w:tc>
      </w:tr>
      <w:tr w:rsidR="00810064" w14:paraId="59BEE921" w14:textId="77777777">
        <w:tc>
          <w:tcPr>
            <w:tcW w:w="4405" w:type="dxa"/>
          </w:tcPr>
          <w:p w14:paraId="00000292" w14:textId="77777777" w:rsidR="00810064" w:rsidRDefault="00810064">
            <w:pPr>
              <w:rPr>
                <w:rFonts w:ascii="Arial" w:eastAsia="Arial" w:hAnsi="Arial" w:cs="Arial"/>
                <w:sz w:val="22"/>
                <w:szCs w:val="22"/>
              </w:rPr>
            </w:pPr>
          </w:p>
        </w:tc>
        <w:tc>
          <w:tcPr>
            <w:tcW w:w="4405" w:type="dxa"/>
          </w:tcPr>
          <w:p w14:paraId="00000293" w14:textId="77777777" w:rsidR="00810064" w:rsidRDefault="00810064">
            <w:pPr>
              <w:rPr>
                <w:rFonts w:ascii="Arial" w:eastAsia="Arial" w:hAnsi="Arial" w:cs="Arial"/>
                <w:sz w:val="22"/>
                <w:szCs w:val="22"/>
              </w:rPr>
            </w:pPr>
          </w:p>
        </w:tc>
      </w:tr>
      <w:tr w:rsidR="00810064" w14:paraId="0C027913" w14:textId="77777777">
        <w:tc>
          <w:tcPr>
            <w:tcW w:w="4405" w:type="dxa"/>
          </w:tcPr>
          <w:p w14:paraId="00000294" w14:textId="77777777" w:rsidR="00810064" w:rsidRDefault="0032565E">
            <w:pPr>
              <w:rPr>
                <w:rFonts w:ascii="Arial" w:eastAsia="Arial" w:hAnsi="Arial" w:cs="Arial"/>
                <w:sz w:val="22"/>
                <w:szCs w:val="22"/>
              </w:rPr>
            </w:pPr>
            <w:r>
              <w:rPr>
                <w:rFonts w:ascii="Arial" w:eastAsia="Arial" w:hAnsi="Arial" w:cs="Arial"/>
                <w:noProof/>
                <w:sz w:val="22"/>
                <w:szCs w:val="22"/>
              </w:rPr>
              <w:drawing>
                <wp:inline distT="0" distB="0" distL="0" distR="0" wp14:anchorId="17D798D6" wp14:editId="450F175E">
                  <wp:extent cx="2618772" cy="1960516"/>
                  <wp:effectExtent l="0" t="0" r="0" b="0"/>
                  <wp:docPr id="1152" name="image15.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png" descr="Timeline&#10;&#10;Description automatically generated"/>
                          <pic:cNvPicPr preferRelativeResize="0"/>
                        </pic:nvPicPr>
                        <pic:blipFill>
                          <a:blip r:embed="rId41"/>
                          <a:srcRect/>
                          <a:stretch>
                            <a:fillRect/>
                          </a:stretch>
                        </pic:blipFill>
                        <pic:spPr>
                          <a:xfrm>
                            <a:off x="0" y="0"/>
                            <a:ext cx="2618772" cy="1960516"/>
                          </a:xfrm>
                          <a:prstGeom prst="rect">
                            <a:avLst/>
                          </a:prstGeom>
                          <a:ln/>
                        </pic:spPr>
                      </pic:pic>
                    </a:graphicData>
                  </a:graphic>
                </wp:inline>
              </w:drawing>
            </w:r>
          </w:p>
        </w:tc>
        <w:tc>
          <w:tcPr>
            <w:tcW w:w="4405" w:type="dxa"/>
          </w:tcPr>
          <w:p w14:paraId="00000295" w14:textId="77777777" w:rsidR="00810064" w:rsidRDefault="0032565E">
            <w:pPr>
              <w:rPr>
                <w:rFonts w:ascii="Arial" w:eastAsia="Arial" w:hAnsi="Arial" w:cs="Arial"/>
                <w:sz w:val="22"/>
                <w:szCs w:val="22"/>
              </w:rPr>
            </w:pPr>
            <w:r>
              <w:rPr>
                <w:rFonts w:ascii="Arial" w:eastAsia="Arial" w:hAnsi="Arial" w:cs="Arial"/>
                <w:noProof/>
                <w:sz w:val="22"/>
                <w:szCs w:val="22"/>
              </w:rPr>
              <w:drawing>
                <wp:inline distT="0" distB="0" distL="0" distR="0" wp14:anchorId="6F0051E1" wp14:editId="7A5211AE">
                  <wp:extent cx="2652647" cy="1985876"/>
                  <wp:effectExtent l="0" t="0" r="0" b="0"/>
                  <wp:docPr id="1154" name="image17.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png" descr="Timeline&#10;&#10;Description automatically generated"/>
                          <pic:cNvPicPr preferRelativeResize="0"/>
                        </pic:nvPicPr>
                        <pic:blipFill>
                          <a:blip r:embed="rId42"/>
                          <a:srcRect/>
                          <a:stretch>
                            <a:fillRect/>
                          </a:stretch>
                        </pic:blipFill>
                        <pic:spPr>
                          <a:xfrm>
                            <a:off x="0" y="0"/>
                            <a:ext cx="2652647" cy="1985876"/>
                          </a:xfrm>
                          <a:prstGeom prst="rect">
                            <a:avLst/>
                          </a:prstGeom>
                          <a:ln/>
                        </pic:spPr>
                      </pic:pic>
                    </a:graphicData>
                  </a:graphic>
                </wp:inline>
              </w:drawing>
            </w:r>
          </w:p>
        </w:tc>
      </w:tr>
      <w:tr w:rsidR="00810064" w14:paraId="55EB7876" w14:textId="77777777">
        <w:tc>
          <w:tcPr>
            <w:tcW w:w="4405" w:type="dxa"/>
          </w:tcPr>
          <w:p w14:paraId="00000296" w14:textId="77777777" w:rsidR="00810064" w:rsidRDefault="00810064">
            <w:pPr>
              <w:rPr>
                <w:rFonts w:ascii="Arial" w:eastAsia="Arial" w:hAnsi="Arial" w:cs="Arial"/>
                <w:sz w:val="22"/>
                <w:szCs w:val="22"/>
              </w:rPr>
            </w:pPr>
          </w:p>
        </w:tc>
        <w:tc>
          <w:tcPr>
            <w:tcW w:w="4405" w:type="dxa"/>
          </w:tcPr>
          <w:p w14:paraId="00000297" w14:textId="77777777" w:rsidR="00810064" w:rsidRDefault="00810064">
            <w:pPr>
              <w:rPr>
                <w:rFonts w:ascii="Arial" w:eastAsia="Arial" w:hAnsi="Arial" w:cs="Arial"/>
                <w:sz w:val="22"/>
                <w:szCs w:val="22"/>
              </w:rPr>
            </w:pPr>
          </w:p>
        </w:tc>
      </w:tr>
      <w:tr w:rsidR="00810064" w14:paraId="4579274D" w14:textId="77777777">
        <w:tc>
          <w:tcPr>
            <w:tcW w:w="4405" w:type="dxa"/>
          </w:tcPr>
          <w:p w14:paraId="00000298" w14:textId="77777777" w:rsidR="00810064" w:rsidRDefault="0032565E">
            <w:pPr>
              <w:rPr>
                <w:rFonts w:ascii="Arial" w:eastAsia="Arial" w:hAnsi="Arial" w:cs="Arial"/>
                <w:sz w:val="22"/>
                <w:szCs w:val="22"/>
              </w:rPr>
            </w:pPr>
            <w:r>
              <w:rPr>
                <w:rFonts w:ascii="Arial" w:eastAsia="Arial" w:hAnsi="Arial" w:cs="Arial"/>
                <w:noProof/>
                <w:sz w:val="22"/>
                <w:szCs w:val="22"/>
              </w:rPr>
              <w:lastRenderedPageBreak/>
              <w:drawing>
                <wp:inline distT="0" distB="0" distL="0" distR="0" wp14:anchorId="397D449C" wp14:editId="15BDED04">
                  <wp:extent cx="2628698" cy="1973312"/>
                  <wp:effectExtent l="0" t="0" r="0" b="0"/>
                  <wp:docPr id="1155" name="image24.png" descr="Graphical user interface, 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png" descr="Graphical user interface, table&#10;&#10;Description automatically generated"/>
                          <pic:cNvPicPr preferRelativeResize="0"/>
                        </pic:nvPicPr>
                        <pic:blipFill>
                          <a:blip r:embed="rId43"/>
                          <a:srcRect/>
                          <a:stretch>
                            <a:fillRect/>
                          </a:stretch>
                        </pic:blipFill>
                        <pic:spPr>
                          <a:xfrm>
                            <a:off x="0" y="0"/>
                            <a:ext cx="2628698" cy="1973312"/>
                          </a:xfrm>
                          <a:prstGeom prst="rect">
                            <a:avLst/>
                          </a:prstGeom>
                          <a:ln/>
                        </pic:spPr>
                      </pic:pic>
                    </a:graphicData>
                  </a:graphic>
                </wp:inline>
              </w:drawing>
            </w:r>
          </w:p>
        </w:tc>
        <w:tc>
          <w:tcPr>
            <w:tcW w:w="4405" w:type="dxa"/>
          </w:tcPr>
          <w:p w14:paraId="00000299" w14:textId="77777777" w:rsidR="00810064" w:rsidRDefault="0032565E">
            <w:pPr>
              <w:rPr>
                <w:rFonts w:ascii="Arial" w:eastAsia="Arial" w:hAnsi="Arial" w:cs="Arial"/>
                <w:sz w:val="22"/>
                <w:szCs w:val="22"/>
              </w:rPr>
            </w:pPr>
            <w:r>
              <w:rPr>
                <w:rFonts w:ascii="Arial" w:eastAsia="Arial" w:hAnsi="Arial" w:cs="Arial"/>
                <w:noProof/>
                <w:sz w:val="22"/>
                <w:szCs w:val="22"/>
              </w:rPr>
              <w:drawing>
                <wp:inline distT="0" distB="0" distL="0" distR="0" wp14:anchorId="323A6BD9" wp14:editId="064842EB">
                  <wp:extent cx="2629819" cy="1954176"/>
                  <wp:effectExtent l="0" t="0" r="0" b="0"/>
                  <wp:docPr id="1157" name="image26.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png" descr="Timeline&#10;&#10;Description automatically generated"/>
                          <pic:cNvPicPr preferRelativeResize="0"/>
                        </pic:nvPicPr>
                        <pic:blipFill>
                          <a:blip r:embed="rId44"/>
                          <a:srcRect/>
                          <a:stretch>
                            <a:fillRect/>
                          </a:stretch>
                        </pic:blipFill>
                        <pic:spPr>
                          <a:xfrm>
                            <a:off x="0" y="0"/>
                            <a:ext cx="2629819" cy="1954176"/>
                          </a:xfrm>
                          <a:prstGeom prst="rect">
                            <a:avLst/>
                          </a:prstGeom>
                          <a:ln/>
                        </pic:spPr>
                      </pic:pic>
                    </a:graphicData>
                  </a:graphic>
                </wp:inline>
              </w:drawing>
            </w:r>
          </w:p>
        </w:tc>
      </w:tr>
    </w:tbl>
    <w:p w14:paraId="3C767063" w14:textId="77777777" w:rsidR="00F30825" w:rsidRDefault="00F30825">
      <w:pPr>
        <w:rPr>
          <w:rFonts w:ascii="Arial" w:eastAsia="Arial" w:hAnsi="Arial" w:cs="Arial"/>
          <w:b/>
          <w:sz w:val="20"/>
          <w:szCs w:val="20"/>
        </w:rPr>
      </w:pPr>
    </w:p>
    <w:p w14:paraId="0000029C" w14:textId="7D623ACB" w:rsidR="00810064" w:rsidRDefault="0032565E">
      <w:pPr>
        <w:rPr>
          <w:rFonts w:ascii="Arial" w:eastAsia="Arial" w:hAnsi="Arial" w:cs="Arial"/>
          <w:b/>
          <w:sz w:val="20"/>
          <w:szCs w:val="20"/>
        </w:rPr>
      </w:pPr>
      <w:r>
        <w:rPr>
          <w:rFonts w:ascii="Arial" w:eastAsia="Arial" w:hAnsi="Arial" w:cs="Arial"/>
          <w:b/>
          <w:sz w:val="20"/>
          <w:szCs w:val="20"/>
        </w:rPr>
        <w:t>High-resolution pictures</w:t>
      </w:r>
      <w:r w:rsidR="00F30825">
        <w:rPr>
          <w:rFonts w:ascii="Arial" w:eastAsia="Arial" w:hAnsi="Arial" w:cs="Arial"/>
          <w:b/>
          <w:sz w:val="20"/>
          <w:szCs w:val="20"/>
        </w:rPr>
        <w:t>:</w:t>
      </w:r>
    </w:p>
    <w:p w14:paraId="0000029D" w14:textId="77777777" w:rsidR="00810064" w:rsidRDefault="00810064">
      <w:pPr>
        <w:jc w:val="both"/>
        <w:rPr>
          <w:rFonts w:ascii="Calibri" w:eastAsia="Calibri" w:hAnsi="Calibri" w:cs="Calibri"/>
          <w:color w:val="000000"/>
          <w:sz w:val="22"/>
          <w:szCs w:val="22"/>
        </w:rPr>
      </w:pPr>
    </w:p>
    <w:tbl>
      <w:tblPr>
        <w:tblStyle w:val="af"/>
        <w:tblW w:w="8810" w:type="dxa"/>
        <w:jc w:val="center"/>
        <w:tblBorders>
          <w:top w:val="nil"/>
          <w:left w:val="nil"/>
          <w:bottom w:val="nil"/>
          <w:right w:val="nil"/>
          <w:insideH w:val="nil"/>
          <w:insideV w:val="nil"/>
        </w:tblBorders>
        <w:tblLayout w:type="fixed"/>
        <w:tblLook w:val="0400" w:firstRow="0" w:lastRow="0" w:firstColumn="0" w:lastColumn="0" w:noHBand="0" w:noVBand="1"/>
      </w:tblPr>
      <w:tblGrid>
        <w:gridCol w:w="4405"/>
        <w:gridCol w:w="4405"/>
      </w:tblGrid>
      <w:tr w:rsidR="00810064" w14:paraId="53E5860B" w14:textId="77777777">
        <w:trPr>
          <w:jc w:val="center"/>
        </w:trPr>
        <w:tc>
          <w:tcPr>
            <w:tcW w:w="4405" w:type="dxa"/>
          </w:tcPr>
          <w:p w14:paraId="0000029E" w14:textId="77777777" w:rsidR="00810064" w:rsidRDefault="0032565E">
            <w:pPr>
              <w:jc w:val="center"/>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14:anchorId="1D3BF81B" wp14:editId="20A9E945">
                  <wp:extent cx="2658477" cy="1703382"/>
                  <wp:effectExtent l="0" t="0" r="0" b="0"/>
                  <wp:docPr id="1158" name="image22.png" descr="A group of people sitting at tabl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2.png" descr="A group of people sitting at tables&#10;&#10;Description automatically generated with medium confidence"/>
                          <pic:cNvPicPr preferRelativeResize="0"/>
                        </pic:nvPicPr>
                        <pic:blipFill>
                          <a:blip r:embed="rId45"/>
                          <a:srcRect/>
                          <a:stretch>
                            <a:fillRect/>
                          </a:stretch>
                        </pic:blipFill>
                        <pic:spPr>
                          <a:xfrm>
                            <a:off x="0" y="0"/>
                            <a:ext cx="2658477" cy="1703382"/>
                          </a:xfrm>
                          <a:prstGeom prst="rect">
                            <a:avLst/>
                          </a:prstGeom>
                          <a:ln/>
                        </pic:spPr>
                      </pic:pic>
                    </a:graphicData>
                  </a:graphic>
                </wp:inline>
              </w:drawing>
            </w:r>
          </w:p>
        </w:tc>
        <w:tc>
          <w:tcPr>
            <w:tcW w:w="4405" w:type="dxa"/>
          </w:tcPr>
          <w:p w14:paraId="0000029F" w14:textId="77777777" w:rsidR="00810064" w:rsidRDefault="0032565E">
            <w:pPr>
              <w:jc w:val="center"/>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14:anchorId="3166BE28" wp14:editId="4D99BFF3">
                  <wp:extent cx="2646968" cy="1679015"/>
                  <wp:effectExtent l="0" t="0" r="0" b="0"/>
                  <wp:docPr id="115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6"/>
                          <a:srcRect/>
                          <a:stretch>
                            <a:fillRect/>
                          </a:stretch>
                        </pic:blipFill>
                        <pic:spPr>
                          <a:xfrm>
                            <a:off x="0" y="0"/>
                            <a:ext cx="2646968" cy="1679015"/>
                          </a:xfrm>
                          <a:prstGeom prst="rect">
                            <a:avLst/>
                          </a:prstGeom>
                          <a:ln/>
                        </pic:spPr>
                      </pic:pic>
                    </a:graphicData>
                  </a:graphic>
                </wp:inline>
              </w:drawing>
            </w:r>
          </w:p>
        </w:tc>
      </w:tr>
    </w:tbl>
    <w:p w14:paraId="449EB6E9" w14:textId="572DB12B" w:rsidR="001700DB" w:rsidRPr="00671540" w:rsidRDefault="0032565E">
      <w:pPr>
        <w:jc w:val="both"/>
        <w:rPr>
          <w:rFonts w:ascii="Arial" w:eastAsia="Arial" w:hAnsi="Arial" w:cs="Arial"/>
          <w:color w:val="000000"/>
          <w:sz w:val="16"/>
          <w:szCs w:val="16"/>
          <w:highlight w:val="yellow"/>
        </w:rPr>
      </w:pPr>
      <w:r>
        <w:rPr>
          <w:rFonts w:ascii="Arial" w:eastAsia="Arial" w:hAnsi="Arial" w:cs="Arial"/>
          <w:color w:val="000000"/>
          <w:sz w:val="16"/>
          <w:szCs w:val="16"/>
        </w:rPr>
        <w:t xml:space="preserve">Image 1 and 2: </w:t>
      </w:r>
      <w:r w:rsidRPr="00671540">
        <w:rPr>
          <w:rFonts w:ascii="Arial" w:eastAsia="Arial" w:hAnsi="Arial" w:cs="Arial"/>
          <w:color w:val="000000"/>
          <w:sz w:val="16"/>
          <w:szCs w:val="16"/>
        </w:rPr>
        <w:t xml:space="preserve">August </w:t>
      </w:r>
      <w:r w:rsidR="001700DB" w:rsidRPr="00671540">
        <w:rPr>
          <w:rFonts w:ascii="Arial" w:eastAsia="Arial" w:hAnsi="Arial" w:cs="Arial"/>
          <w:color w:val="000000"/>
          <w:sz w:val="16"/>
          <w:szCs w:val="16"/>
        </w:rPr>
        <w:t>14</w:t>
      </w:r>
      <w:r w:rsidRPr="00671540">
        <w:rPr>
          <w:rFonts w:ascii="Arial" w:eastAsia="Arial" w:hAnsi="Arial" w:cs="Arial"/>
          <w:color w:val="000000"/>
          <w:sz w:val="16"/>
          <w:szCs w:val="16"/>
        </w:rPr>
        <w:t xml:space="preserve">, 2019. Kick of meeting in </w:t>
      </w:r>
      <w:r w:rsidR="001700DB" w:rsidRPr="00671540">
        <w:rPr>
          <w:rFonts w:ascii="Arial" w:eastAsia="Arial" w:hAnsi="Arial" w:cs="Arial"/>
          <w:color w:val="000000"/>
          <w:sz w:val="16"/>
          <w:szCs w:val="16"/>
        </w:rPr>
        <w:t>Uruguay</w:t>
      </w:r>
      <w:r w:rsidRPr="00671540">
        <w:rPr>
          <w:rFonts w:ascii="Arial" w:eastAsia="Arial" w:hAnsi="Arial" w:cs="Arial"/>
          <w:color w:val="000000"/>
          <w:sz w:val="16"/>
          <w:szCs w:val="16"/>
        </w:rPr>
        <w:t xml:space="preserve">. Panels included participation of </w:t>
      </w:r>
      <w:r w:rsidR="001700DB" w:rsidRPr="00671540">
        <w:rPr>
          <w:rFonts w:ascii="Arial" w:eastAsia="Arial" w:hAnsi="Arial" w:cs="Arial"/>
          <w:color w:val="000000"/>
          <w:sz w:val="16"/>
          <w:szCs w:val="16"/>
        </w:rPr>
        <w:t>the</w:t>
      </w:r>
      <w:r w:rsidR="00516BF1" w:rsidRPr="00671540">
        <w:rPr>
          <w:rFonts w:ascii="Arial" w:eastAsia="Arial" w:hAnsi="Arial" w:cs="Arial"/>
          <w:color w:val="000000"/>
          <w:sz w:val="16"/>
          <w:szCs w:val="16"/>
        </w:rPr>
        <w:t xml:space="preserve"> Education Center of the Spanish Cooperation Agency in Uruguay</w:t>
      </w:r>
      <w:r w:rsidR="007C4CCA">
        <w:rPr>
          <w:rFonts w:ascii="Arial" w:eastAsia="Arial" w:hAnsi="Arial" w:cs="Arial"/>
          <w:color w:val="000000"/>
          <w:sz w:val="16"/>
          <w:szCs w:val="16"/>
        </w:rPr>
        <w:t xml:space="preserve"> (host of event)</w:t>
      </w:r>
      <w:r w:rsidR="00516BF1" w:rsidRPr="00671540">
        <w:rPr>
          <w:rFonts w:ascii="Arial" w:eastAsia="Arial" w:hAnsi="Arial" w:cs="Arial"/>
          <w:color w:val="000000"/>
          <w:sz w:val="16"/>
          <w:szCs w:val="16"/>
        </w:rPr>
        <w:t>,</w:t>
      </w:r>
      <w:r w:rsidR="001700DB" w:rsidRPr="00671540">
        <w:rPr>
          <w:rFonts w:ascii="Arial" w:eastAsia="Arial" w:hAnsi="Arial" w:cs="Arial"/>
          <w:color w:val="000000"/>
          <w:sz w:val="16"/>
          <w:szCs w:val="16"/>
        </w:rPr>
        <w:t xml:space="preserve"> United Nations Development Organization (UNIDO), Renewable Energies Section of the Ministry of Energy and Mines, Climate Change Division of the Ministry of Environment, and other</w:t>
      </w:r>
      <w:r w:rsidR="00516BF1" w:rsidRPr="00671540">
        <w:rPr>
          <w:rFonts w:ascii="Arial" w:eastAsia="Arial" w:hAnsi="Arial" w:cs="Arial"/>
          <w:color w:val="000000"/>
          <w:sz w:val="16"/>
          <w:szCs w:val="16"/>
        </w:rPr>
        <w:t xml:space="preserve"> </w:t>
      </w:r>
      <w:r w:rsidR="00516BF1">
        <w:rPr>
          <w:rFonts w:ascii="Arial" w:eastAsia="Arial" w:hAnsi="Arial" w:cs="Arial"/>
          <w:color w:val="000000"/>
          <w:sz w:val="16"/>
          <w:szCs w:val="16"/>
        </w:rPr>
        <w:t xml:space="preserve">50+ </w:t>
      </w:r>
      <w:r w:rsidR="00516BF1" w:rsidRPr="00671540">
        <w:rPr>
          <w:rFonts w:ascii="Arial" w:eastAsia="Arial" w:hAnsi="Arial" w:cs="Arial"/>
          <w:color w:val="000000"/>
          <w:sz w:val="16"/>
          <w:szCs w:val="16"/>
        </w:rPr>
        <w:t>participants representing public, private, civil society, and academic sectors</w:t>
      </w:r>
      <w:r w:rsidR="001700DB" w:rsidRPr="00671540">
        <w:rPr>
          <w:rFonts w:ascii="Arial" w:eastAsia="Arial" w:hAnsi="Arial" w:cs="Arial"/>
          <w:color w:val="000000"/>
          <w:sz w:val="16"/>
          <w:szCs w:val="16"/>
        </w:rPr>
        <w:t>.</w:t>
      </w:r>
    </w:p>
    <w:p w14:paraId="000002A1" w14:textId="77777777" w:rsidR="00810064" w:rsidRPr="00F23297" w:rsidRDefault="00810064">
      <w:pPr>
        <w:jc w:val="both"/>
        <w:rPr>
          <w:rFonts w:ascii="Calibri" w:eastAsia="Calibri" w:hAnsi="Calibri" w:cs="Calibri"/>
          <w:color w:val="000000"/>
          <w:sz w:val="22"/>
          <w:szCs w:val="22"/>
        </w:rPr>
      </w:pPr>
    </w:p>
    <w:tbl>
      <w:tblPr>
        <w:tblStyle w:val="af0"/>
        <w:tblW w:w="8810" w:type="dxa"/>
        <w:jc w:val="center"/>
        <w:tblBorders>
          <w:top w:val="nil"/>
          <w:left w:val="nil"/>
          <w:bottom w:val="nil"/>
          <w:right w:val="nil"/>
          <w:insideH w:val="nil"/>
          <w:insideV w:val="nil"/>
        </w:tblBorders>
        <w:tblLayout w:type="fixed"/>
        <w:tblLook w:val="0400" w:firstRow="0" w:lastRow="0" w:firstColumn="0" w:lastColumn="0" w:noHBand="0" w:noVBand="1"/>
      </w:tblPr>
      <w:tblGrid>
        <w:gridCol w:w="4405"/>
        <w:gridCol w:w="4405"/>
      </w:tblGrid>
      <w:tr w:rsidR="00810064" w14:paraId="2754425E" w14:textId="77777777">
        <w:trPr>
          <w:jc w:val="center"/>
        </w:trPr>
        <w:tc>
          <w:tcPr>
            <w:tcW w:w="4405" w:type="dxa"/>
          </w:tcPr>
          <w:p w14:paraId="000002A2" w14:textId="77777777" w:rsidR="00810064" w:rsidRDefault="0032565E">
            <w:pPr>
              <w:jc w:val="center"/>
              <w:rPr>
                <w:rFonts w:ascii="Calibri" w:eastAsia="Calibri" w:hAnsi="Calibri" w:cs="Calibri"/>
                <w:color w:val="000000"/>
                <w:sz w:val="22"/>
                <w:szCs w:val="22"/>
              </w:rPr>
            </w:pPr>
            <w:r>
              <w:rPr>
                <w:noProof/>
                <w:color w:val="000000"/>
              </w:rPr>
              <w:drawing>
                <wp:inline distT="0" distB="0" distL="0" distR="0" wp14:anchorId="1E65A8B1" wp14:editId="3D0558DB">
                  <wp:extent cx="2416397" cy="1568598"/>
                  <wp:effectExtent l="0" t="0" r="0" b="0"/>
                  <wp:docPr id="1160" name="image23.png" descr="A group of people sitting in a room with a projector scree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3.png" descr="A group of people sitting in a room with a projector screen&#10;&#10;Description automatically generated with low confidence"/>
                          <pic:cNvPicPr preferRelativeResize="0"/>
                        </pic:nvPicPr>
                        <pic:blipFill>
                          <a:blip r:embed="rId47"/>
                          <a:srcRect/>
                          <a:stretch>
                            <a:fillRect/>
                          </a:stretch>
                        </pic:blipFill>
                        <pic:spPr>
                          <a:xfrm>
                            <a:off x="0" y="0"/>
                            <a:ext cx="2416397" cy="1568598"/>
                          </a:xfrm>
                          <a:prstGeom prst="rect">
                            <a:avLst/>
                          </a:prstGeom>
                          <a:ln/>
                        </pic:spPr>
                      </pic:pic>
                    </a:graphicData>
                  </a:graphic>
                </wp:inline>
              </w:drawing>
            </w:r>
          </w:p>
        </w:tc>
        <w:tc>
          <w:tcPr>
            <w:tcW w:w="4405" w:type="dxa"/>
          </w:tcPr>
          <w:p w14:paraId="000002A3" w14:textId="77777777" w:rsidR="00810064" w:rsidRDefault="0032565E">
            <w:pPr>
              <w:jc w:val="center"/>
              <w:rPr>
                <w:rFonts w:ascii="Calibri" w:eastAsia="Calibri" w:hAnsi="Calibri" w:cs="Calibri"/>
                <w:color w:val="000000"/>
                <w:sz w:val="22"/>
                <w:szCs w:val="22"/>
              </w:rPr>
            </w:pPr>
            <w:r>
              <w:rPr>
                <w:noProof/>
                <w:color w:val="000000"/>
              </w:rPr>
              <w:drawing>
                <wp:inline distT="0" distB="0" distL="0" distR="0" wp14:anchorId="112E9923" wp14:editId="43B58372">
                  <wp:extent cx="2694071" cy="1583499"/>
                  <wp:effectExtent l="0" t="0" r="0" b="0"/>
                  <wp:docPr id="1161" name="image25.png" descr="A group of people sitting in chai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5.png" descr="A group of people sitting in chairs&#10;&#10;Description automatically generated with medium confidence"/>
                          <pic:cNvPicPr preferRelativeResize="0"/>
                        </pic:nvPicPr>
                        <pic:blipFill>
                          <a:blip r:embed="rId48"/>
                          <a:srcRect/>
                          <a:stretch>
                            <a:fillRect/>
                          </a:stretch>
                        </pic:blipFill>
                        <pic:spPr>
                          <a:xfrm>
                            <a:off x="0" y="0"/>
                            <a:ext cx="2694071" cy="1583499"/>
                          </a:xfrm>
                          <a:prstGeom prst="rect">
                            <a:avLst/>
                          </a:prstGeom>
                          <a:ln/>
                        </pic:spPr>
                      </pic:pic>
                    </a:graphicData>
                  </a:graphic>
                </wp:inline>
              </w:drawing>
            </w:r>
          </w:p>
        </w:tc>
      </w:tr>
    </w:tbl>
    <w:p w14:paraId="000002A4" w14:textId="4640BC85" w:rsidR="00810064" w:rsidRPr="00671540" w:rsidRDefault="0032565E">
      <w:pPr>
        <w:jc w:val="both"/>
        <w:rPr>
          <w:rFonts w:ascii="Arial" w:eastAsia="Arial" w:hAnsi="Arial" w:cs="Arial"/>
          <w:color w:val="000000"/>
          <w:sz w:val="16"/>
          <w:szCs w:val="16"/>
        </w:rPr>
      </w:pPr>
      <w:r>
        <w:rPr>
          <w:rFonts w:ascii="Arial" w:eastAsia="Arial" w:hAnsi="Arial" w:cs="Arial"/>
          <w:color w:val="000000"/>
          <w:sz w:val="16"/>
          <w:szCs w:val="16"/>
        </w:rPr>
        <w:t>Image 3 and 4: August 27</w:t>
      </w:r>
      <w:r>
        <w:rPr>
          <w:rFonts w:ascii="Arial" w:eastAsia="Arial" w:hAnsi="Arial" w:cs="Arial"/>
          <w:color w:val="000000"/>
          <w:sz w:val="16"/>
          <w:szCs w:val="16"/>
          <w:vertAlign w:val="superscript"/>
        </w:rPr>
        <w:t>th</w:t>
      </w:r>
      <w:r>
        <w:rPr>
          <w:rFonts w:ascii="Arial" w:eastAsia="Arial" w:hAnsi="Arial" w:cs="Arial"/>
          <w:color w:val="000000"/>
          <w:sz w:val="16"/>
          <w:szCs w:val="16"/>
        </w:rPr>
        <w:t xml:space="preserve">, 2019. Kick off meeting in México. </w:t>
      </w:r>
      <w:r w:rsidRPr="00671540">
        <w:rPr>
          <w:rFonts w:ascii="Arial" w:eastAsia="Arial" w:hAnsi="Arial" w:cs="Arial"/>
          <w:color w:val="000000"/>
          <w:sz w:val="16"/>
          <w:szCs w:val="16"/>
        </w:rPr>
        <w:t xml:space="preserve">Panels included participation of </w:t>
      </w:r>
      <w:r w:rsidR="00516BF1" w:rsidRPr="00671540">
        <w:rPr>
          <w:rFonts w:ascii="Arial" w:eastAsia="Arial" w:hAnsi="Arial" w:cs="Arial"/>
          <w:color w:val="000000"/>
          <w:sz w:val="16"/>
          <w:szCs w:val="16"/>
        </w:rPr>
        <w:t>the National Institute of Ecology and Climate Chan</w:t>
      </w:r>
      <w:r w:rsidR="00516BF1">
        <w:rPr>
          <w:rFonts w:ascii="Arial" w:eastAsia="Arial" w:hAnsi="Arial" w:cs="Arial"/>
          <w:color w:val="000000"/>
          <w:sz w:val="16"/>
          <w:szCs w:val="16"/>
        </w:rPr>
        <w:t>ge</w:t>
      </w:r>
      <w:r w:rsidR="00516BF1" w:rsidRPr="00671540">
        <w:rPr>
          <w:rFonts w:ascii="Arial" w:eastAsia="Arial" w:hAnsi="Arial" w:cs="Arial"/>
          <w:color w:val="000000"/>
          <w:sz w:val="16"/>
          <w:szCs w:val="16"/>
        </w:rPr>
        <w:t xml:space="preserve"> </w:t>
      </w:r>
      <w:r w:rsidR="00516BF1">
        <w:rPr>
          <w:rFonts w:ascii="Arial" w:eastAsia="Arial" w:hAnsi="Arial" w:cs="Arial"/>
          <w:color w:val="000000"/>
          <w:sz w:val="16"/>
          <w:szCs w:val="16"/>
        </w:rPr>
        <w:t>(</w:t>
      </w:r>
      <w:r w:rsidRPr="00671540">
        <w:rPr>
          <w:rFonts w:ascii="Arial" w:eastAsia="Arial" w:hAnsi="Arial" w:cs="Arial"/>
          <w:color w:val="000000"/>
          <w:sz w:val="16"/>
          <w:szCs w:val="16"/>
        </w:rPr>
        <w:t>INECC</w:t>
      </w:r>
      <w:r w:rsidR="00516BF1">
        <w:rPr>
          <w:rFonts w:ascii="Arial" w:eastAsia="Arial" w:hAnsi="Arial" w:cs="Arial"/>
          <w:color w:val="000000"/>
          <w:sz w:val="16"/>
          <w:szCs w:val="16"/>
        </w:rPr>
        <w:t>)</w:t>
      </w:r>
      <w:r w:rsidR="007C4CCA">
        <w:rPr>
          <w:rFonts w:ascii="Arial" w:eastAsia="Arial" w:hAnsi="Arial" w:cs="Arial"/>
          <w:color w:val="000000"/>
          <w:sz w:val="16"/>
          <w:szCs w:val="16"/>
        </w:rPr>
        <w:t xml:space="preserve"> serving also as host of the event</w:t>
      </w:r>
      <w:r w:rsidRPr="00671540">
        <w:rPr>
          <w:rFonts w:ascii="Arial" w:eastAsia="Arial" w:hAnsi="Arial" w:cs="Arial"/>
          <w:color w:val="000000"/>
          <w:sz w:val="16"/>
          <w:szCs w:val="16"/>
        </w:rPr>
        <w:t xml:space="preserve">, </w:t>
      </w:r>
      <w:r w:rsidR="00516BF1">
        <w:rPr>
          <w:rFonts w:ascii="Arial" w:eastAsia="Arial" w:hAnsi="Arial" w:cs="Arial"/>
          <w:color w:val="000000"/>
          <w:sz w:val="16"/>
          <w:szCs w:val="16"/>
        </w:rPr>
        <w:t>Secretariat of Environment and Natural Resources (</w:t>
      </w:r>
      <w:r w:rsidRPr="00671540">
        <w:rPr>
          <w:rFonts w:ascii="Arial" w:eastAsia="Arial" w:hAnsi="Arial" w:cs="Arial"/>
          <w:color w:val="000000"/>
          <w:sz w:val="16"/>
          <w:szCs w:val="16"/>
        </w:rPr>
        <w:t>SEMARNAT</w:t>
      </w:r>
      <w:r w:rsidR="00516BF1">
        <w:rPr>
          <w:rFonts w:ascii="Arial" w:eastAsia="Arial" w:hAnsi="Arial" w:cs="Arial"/>
          <w:color w:val="000000"/>
          <w:sz w:val="16"/>
          <w:szCs w:val="16"/>
        </w:rPr>
        <w:t>)</w:t>
      </w:r>
      <w:r w:rsidRPr="00671540">
        <w:rPr>
          <w:rFonts w:ascii="Arial" w:eastAsia="Arial" w:hAnsi="Arial" w:cs="Arial"/>
          <w:color w:val="000000"/>
          <w:sz w:val="16"/>
          <w:szCs w:val="16"/>
        </w:rPr>
        <w:t xml:space="preserve">, </w:t>
      </w:r>
      <w:r w:rsidR="00516BF1">
        <w:rPr>
          <w:rFonts w:ascii="Arial" w:eastAsia="Arial" w:hAnsi="Arial" w:cs="Arial"/>
          <w:color w:val="000000"/>
          <w:sz w:val="16"/>
          <w:szCs w:val="16"/>
        </w:rPr>
        <w:t>the Mexican Green Ecological Party (</w:t>
      </w:r>
      <w:r w:rsidRPr="00671540">
        <w:rPr>
          <w:rFonts w:ascii="Arial" w:eastAsia="Arial" w:hAnsi="Arial" w:cs="Arial"/>
          <w:color w:val="000000"/>
          <w:sz w:val="16"/>
          <w:szCs w:val="16"/>
        </w:rPr>
        <w:t>PVEM</w:t>
      </w:r>
      <w:r w:rsidR="00516BF1">
        <w:rPr>
          <w:rFonts w:ascii="Arial" w:eastAsia="Arial" w:hAnsi="Arial" w:cs="Arial"/>
          <w:color w:val="000000"/>
          <w:sz w:val="16"/>
          <w:szCs w:val="16"/>
        </w:rPr>
        <w:t>)</w:t>
      </w:r>
      <w:r w:rsidRPr="00671540">
        <w:rPr>
          <w:rFonts w:ascii="Arial" w:eastAsia="Arial" w:hAnsi="Arial" w:cs="Arial"/>
          <w:color w:val="000000"/>
          <w:sz w:val="16"/>
          <w:szCs w:val="16"/>
        </w:rPr>
        <w:t xml:space="preserve">, Americas Sustainable Development Foundation </w:t>
      </w:r>
      <w:r w:rsidR="00516BF1">
        <w:rPr>
          <w:rFonts w:ascii="Arial" w:eastAsia="Arial" w:hAnsi="Arial" w:cs="Arial"/>
          <w:color w:val="000000"/>
          <w:sz w:val="16"/>
          <w:szCs w:val="16"/>
        </w:rPr>
        <w:t>(</w:t>
      </w:r>
      <w:r w:rsidRPr="00671540">
        <w:rPr>
          <w:rFonts w:ascii="Arial" w:eastAsia="Arial" w:hAnsi="Arial" w:cs="Arial"/>
          <w:color w:val="000000"/>
          <w:sz w:val="16"/>
          <w:szCs w:val="16"/>
        </w:rPr>
        <w:t>ASDF</w:t>
      </w:r>
      <w:r w:rsidR="00516BF1">
        <w:rPr>
          <w:rFonts w:ascii="Arial" w:eastAsia="Arial" w:hAnsi="Arial" w:cs="Arial"/>
          <w:color w:val="000000"/>
          <w:sz w:val="16"/>
          <w:szCs w:val="16"/>
        </w:rPr>
        <w:t>)</w:t>
      </w:r>
      <w:r w:rsidRPr="00671540">
        <w:rPr>
          <w:rFonts w:ascii="Arial" w:eastAsia="Arial" w:hAnsi="Arial" w:cs="Arial"/>
          <w:color w:val="000000"/>
          <w:sz w:val="16"/>
          <w:szCs w:val="16"/>
        </w:rPr>
        <w:t>, and</w:t>
      </w:r>
      <w:r w:rsidR="00516BF1" w:rsidRPr="00516BF1">
        <w:rPr>
          <w:rFonts w:ascii="Arial" w:eastAsia="Arial" w:hAnsi="Arial" w:cs="Arial"/>
          <w:color w:val="000000"/>
          <w:sz w:val="16"/>
          <w:szCs w:val="16"/>
        </w:rPr>
        <w:t xml:space="preserve"> </w:t>
      </w:r>
      <w:r w:rsidR="00516BF1">
        <w:rPr>
          <w:rFonts w:ascii="Arial" w:eastAsia="Arial" w:hAnsi="Arial" w:cs="Arial"/>
          <w:color w:val="000000"/>
          <w:sz w:val="16"/>
          <w:szCs w:val="16"/>
        </w:rPr>
        <w:t xml:space="preserve">other 75+ </w:t>
      </w:r>
      <w:r w:rsidR="00516BF1" w:rsidRPr="007A4728">
        <w:rPr>
          <w:rFonts w:ascii="Arial" w:eastAsia="Arial" w:hAnsi="Arial" w:cs="Arial"/>
          <w:color w:val="000000"/>
          <w:sz w:val="16"/>
          <w:szCs w:val="16"/>
        </w:rPr>
        <w:t>participants from government, academy, companies and civil society.</w:t>
      </w:r>
    </w:p>
    <w:p w14:paraId="000002A5" w14:textId="77777777" w:rsidR="00810064" w:rsidRPr="00671540" w:rsidRDefault="00810064">
      <w:pPr>
        <w:rPr>
          <w:rFonts w:ascii="Arial" w:eastAsia="Arial" w:hAnsi="Arial" w:cs="Arial"/>
          <w:sz w:val="22"/>
          <w:szCs w:val="22"/>
        </w:rPr>
      </w:pPr>
    </w:p>
    <w:tbl>
      <w:tblPr>
        <w:tblStyle w:val="af1"/>
        <w:tblW w:w="8810" w:type="dxa"/>
        <w:tblBorders>
          <w:top w:val="nil"/>
          <w:left w:val="nil"/>
          <w:bottom w:val="nil"/>
          <w:right w:val="nil"/>
          <w:insideH w:val="nil"/>
          <w:insideV w:val="nil"/>
        </w:tblBorders>
        <w:tblLayout w:type="fixed"/>
        <w:tblLook w:val="0400" w:firstRow="0" w:lastRow="0" w:firstColumn="0" w:lastColumn="0" w:noHBand="0" w:noVBand="1"/>
      </w:tblPr>
      <w:tblGrid>
        <w:gridCol w:w="4405"/>
        <w:gridCol w:w="4405"/>
      </w:tblGrid>
      <w:tr w:rsidR="00810064" w14:paraId="6682D8FA" w14:textId="77777777">
        <w:tc>
          <w:tcPr>
            <w:tcW w:w="4405" w:type="dxa"/>
          </w:tcPr>
          <w:p w14:paraId="000002A6" w14:textId="77777777" w:rsidR="00810064" w:rsidRDefault="0032565E">
            <w:pPr>
              <w:jc w:val="center"/>
              <w:rPr>
                <w:rFonts w:ascii="Arial" w:eastAsia="Arial" w:hAnsi="Arial" w:cs="Arial"/>
                <w:sz w:val="22"/>
                <w:szCs w:val="22"/>
              </w:rPr>
            </w:pPr>
            <w:r>
              <w:rPr>
                <w:rFonts w:ascii="Arial" w:eastAsia="Arial" w:hAnsi="Arial" w:cs="Arial"/>
                <w:noProof/>
                <w:sz w:val="22"/>
                <w:szCs w:val="22"/>
              </w:rPr>
              <w:lastRenderedPageBreak/>
              <w:drawing>
                <wp:inline distT="0" distB="0" distL="0" distR="0" wp14:anchorId="25807AF1" wp14:editId="4CF930D0">
                  <wp:extent cx="2545419" cy="1552077"/>
                  <wp:effectExtent l="0" t="0" r="0" b="0"/>
                  <wp:docPr id="1162" name="image29.png" descr="A group of people sitting in a lecture hall&#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9.png" descr="A group of people sitting in a lecture hall&#10;&#10;Description automatically generated with medium confidence"/>
                          <pic:cNvPicPr preferRelativeResize="0"/>
                        </pic:nvPicPr>
                        <pic:blipFill>
                          <a:blip r:embed="rId49"/>
                          <a:srcRect/>
                          <a:stretch>
                            <a:fillRect/>
                          </a:stretch>
                        </pic:blipFill>
                        <pic:spPr>
                          <a:xfrm>
                            <a:off x="0" y="0"/>
                            <a:ext cx="2545419" cy="1552077"/>
                          </a:xfrm>
                          <a:prstGeom prst="rect">
                            <a:avLst/>
                          </a:prstGeom>
                          <a:ln/>
                        </pic:spPr>
                      </pic:pic>
                    </a:graphicData>
                  </a:graphic>
                </wp:inline>
              </w:drawing>
            </w:r>
          </w:p>
        </w:tc>
        <w:tc>
          <w:tcPr>
            <w:tcW w:w="4405" w:type="dxa"/>
          </w:tcPr>
          <w:p w14:paraId="000002A7" w14:textId="77777777" w:rsidR="00810064" w:rsidRDefault="0032565E">
            <w:pPr>
              <w:jc w:val="center"/>
              <w:rPr>
                <w:rFonts w:ascii="Arial" w:eastAsia="Arial" w:hAnsi="Arial" w:cs="Arial"/>
                <w:sz w:val="22"/>
                <w:szCs w:val="22"/>
              </w:rPr>
            </w:pPr>
            <w:r>
              <w:rPr>
                <w:rFonts w:ascii="Arial" w:eastAsia="Arial" w:hAnsi="Arial" w:cs="Arial"/>
                <w:noProof/>
                <w:sz w:val="22"/>
                <w:szCs w:val="22"/>
              </w:rPr>
              <w:drawing>
                <wp:inline distT="0" distB="0" distL="0" distR="0" wp14:anchorId="0ED27D6C" wp14:editId="3C225441">
                  <wp:extent cx="2652619" cy="1546763"/>
                  <wp:effectExtent l="0" t="0" r="0" b="0"/>
                  <wp:docPr id="1136" name="image18.png" descr="A picture containing person, indoor, people, grou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png" descr="A picture containing person, indoor, people, group&#10;&#10;Description automatically generated"/>
                          <pic:cNvPicPr preferRelativeResize="0"/>
                        </pic:nvPicPr>
                        <pic:blipFill>
                          <a:blip r:embed="rId50"/>
                          <a:srcRect/>
                          <a:stretch>
                            <a:fillRect/>
                          </a:stretch>
                        </pic:blipFill>
                        <pic:spPr>
                          <a:xfrm>
                            <a:off x="0" y="0"/>
                            <a:ext cx="2652619" cy="1546763"/>
                          </a:xfrm>
                          <a:prstGeom prst="rect">
                            <a:avLst/>
                          </a:prstGeom>
                          <a:ln/>
                        </pic:spPr>
                      </pic:pic>
                    </a:graphicData>
                  </a:graphic>
                </wp:inline>
              </w:drawing>
            </w:r>
          </w:p>
        </w:tc>
      </w:tr>
    </w:tbl>
    <w:p w14:paraId="000002A8" w14:textId="740565F6" w:rsidR="00810064" w:rsidRDefault="0032565E">
      <w:pPr>
        <w:jc w:val="both"/>
        <w:rPr>
          <w:rFonts w:ascii="Arial" w:eastAsia="Arial" w:hAnsi="Arial" w:cs="Arial"/>
          <w:color w:val="000000"/>
          <w:sz w:val="16"/>
          <w:szCs w:val="16"/>
        </w:rPr>
      </w:pPr>
      <w:r w:rsidRPr="00553A93">
        <w:rPr>
          <w:rFonts w:ascii="Arial" w:eastAsia="Arial" w:hAnsi="Arial" w:cs="Arial"/>
          <w:color w:val="000000"/>
          <w:sz w:val="16"/>
          <w:szCs w:val="16"/>
        </w:rPr>
        <w:t xml:space="preserve">Image 5 and 6: </w:t>
      </w:r>
      <w:r w:rsidRPr="00671540">
        <w:rPr>
          <w:rFonts w:ascii="Arial" w:eastAsia="Arial" w:hAnsi="Arial" w:cs="Arial"/>
          <w:color w:val="000000"/>
          <w:sz w:val="16"/>
          <w:szCs w:val="16"/>
        </w:rPr>
        <w:t xml:space="preserve">August 29th, 2019. Kick of meeting in Brazil. Panels included participation of </w:t>
      </w:r>
      <w:r w:rsidR="00BC7423" w:rsidRPr="00671540">
        <w:rPr>
          <w:rFonts w:ascii="Arial" w:eastAsia="Arial" w:hAnsi="Arial" w:cs="Arial"/>
          <w:color w:val="000000"/>
          <w:sz w:val="16"/>
          <w:szCs w:val="16"/>
        </w:rPr>
        <w:t>the Ministry of Science, Technology and Innovations (MCTI)</w:t>
      </w:r>
      <w:r w:rsidR="007C4CCA">
        <w:rPr>
          <w:rFonts w:ascii="Arial" w:eastAsia="Arial" w:hAnsi="Arial" w:cs="Arial"/>
          <w:color w:val="000000"/>
          <w:sz w:val="16"/>
          <w:szCs w:val="16"/>
        </w:rPr>
        <w:t xml:space="preserve"> serving also as host of the event</w:t>
      </w:r>
      <w:r w:rsidR="00BC7423" w:rsidRPr="00671540">
        <w:rPr>
          <w:rFonts w:ascii="Arial" w:eastAsia="Arial" w:hAnsi="Arial" w:cs="Arial"/>
          <w:color w:val="000000"/>
          <w:sz w:val="16"/>
          <w:szCs w:val="16"/>
        </w:rPr>
        <w:t>; Ministry of Mines and Energy (MME); Ministry of Regional Development (MDR); Brazilian Institute of Information on Science and Technology (IBICT); National Industry Confederation (CNI); United Nations Industrial Development Organization in Brazil (UNIDO) and 100</w:t>
      </w:r>
      <w:r w:rsidR="00516BF1">
        <w:rPr>
          <w:rFonts w:ascii="Arial" w:eastAsia="Arial" w:hAnsi="Arial" w:cs="Arial"/>
          <w:color w:val="000000"/>
          <w:sz w:val="16"/>
          <w:szCs w:val="16"/>
        </w:rPr>
        <w:t>+</w:t>
      </w:r>
      <w:r w:rsidR="00BC7423" w:rsidRPr="00671540">
        <w:rPr>
          <w:rFonts w:ascii="Arial" w:eastAsia="Arial" w:hAnsi="Arial" w:cs="Arial"/>
          <w:color w:val="000000"/>
          <w:sz w:val="16"/>
          <w:szCs w:val="16"/>
        </w:rPr>
        <w:t xml:space="preserve"> participants from government, academy, companies and civil society.</w:t>
      </w:r>
    </w:p>
    <w:p w14:paraId="000002A9" w14:textId="77777777" w:rsidR="00810064" w:rsidRDefault="00810064">
      <w:pPr>
        <w:jc w:val="both"/>
        <w:rPr>
          <w:rFonts w:ascii="Calibri" w:eastAsia="Calibri" w:hAnsi="Calibri" w:cs="Calibri"/>
          <w:color w:val="000000"/>
          <w:sz w:val="22"/>
          <w:szCs w:val="22"/>
        </w:rPr>
      </w:pPr>
    </w:p>
    <w:tbl>
      <w:tblPr>
        <w:tblStyle w:val="af2"/>
        <w:tblW w:w="8810" w:type="dxa"/>
        <w:tblBorders>
          <w:top w:val="nil"/>
          <w:left w:val="nil"/>
          <w:bottom w:val="nil"/>
          <w:right w:val="nil"/>
          <w:insideH w:val="nil"/>
          <w:insideV w:val="nil"/>
        </w:tblBorders>
        <w:tblLayout w:type="fixed"/>
        <w:tblLook w:val="0400" w:firstRow="0" w:lastRow="0" w:firstColumn="0" w:lastColumn="0" w:noHBand="0" w:noVBand="1"/>
      </w:tblPr>
      <w:tblGrid>
        <w:gridCol w:w="4405"/>
        <w:gridCol w:w="4405"/>
      </w:tblGrid>
      <w:tr w:rsidR="00810064" w14:paraId="44CADDF0" w14:textId="77777777">
        <w:tc>
          <w:tcPr>
            <w:tcW w:w="4405" w:type="dxa"/>
          </w:tcPr>
          <w:p w14:paraId="000002AA" w14:textId="77777777" w:rsidR="00810064" w:rsidRDefault="0032565E">
            <w:pPr>
              <w:jc w:val="center"/>
              <w:rPr>
                <w:rFonts w:ascii="Calibri" w:eastAsia="Calibri" w:hAnsi="Calibri" w:cs="Calibri"/>
                <w:color w:val="000000"/>
                <w:sz w:val="22"/>
                <w:szCs w:val="22"/>
              </w:rPr>
            </w:pPr>
            <w:r>
              <w:rPr>
                <w:rFonts w:ascii="Century Gothic" w:eastAsia="Century Gothic" w:hAnsi="Century Gothic" w:cs="Century Gothic"/>
                <w:noProof/>
                <w:color w:val="000000"/>
              </w:rPr>
              <w:drawing>
                <wp:inline distT="0" distB="0" distL="0" distR="0" wp14:anchorId="0C07080D" wp14:editId="04CC8450">
                  <wp:extent cx="2539159" cy="1904445"/>
                  <wp:effectExtent l="0" t="0" r="0" b="0"/>
                  <wp:docPr id="1137" name="image11.jpg" descr="Imagen que contiene techo, interior, suelo, pared&#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1.jpg" descr="Imagen que contiene techo, interior, suelo, pared&#10;&#10;Descripción generada automáticamente"/>
                          <pic:cNvPicPr preferRelativeResize="0"/>
                        </pic:nvPicPr>
                        <pic:blipFill>
                          <a:blip r:embed="rId51"/>
                          <a:srcRect/>
                          <a:stretch>
                            <a:fillRect/>
                          </a:stretch>
                        </pic:blipFill>
                        <pic:spPr>
                          <a:xfrm>
                            <a:off x="0" y="0"/>
                            <a:ext cx="2539159" cy="1904445"/>
                          </a:xfrm>
                          <a:prstGeom prst="rect">
                            <a:avLst/>
                          </a:prstGeom>
                          <a:ln/>
                        </pic:spPr>
                      </pic:pic>
                    </a:graphicData>
                  </a:graphic>
                </wp:inline>
              </w:drawing>
            </w:r>
          </w:p>
        </w:tc>
        <w:tc>
          <w:tcPr>
            <w:tcW w:w="4405" w:type="dxa"/>
          </w:tcPr>
          <w:p w14:paraId="000002AB" w14:textId="77777777" w:rsidR="00810064" w:rsidRDefault="0032565E">
            <w:pPr>
              <w:jc w:val="center"/>
              <w:rPr>
                <w:rFonts w:ascii="Calibri" w:eastAsia="Calibri" w:hAnsi="Calibri" w:cs="Calibri"/>
                <w:color w:val="000000"/>
                <w:sz w:val="22"/>
                <w:szCs w:val="22"/>
              </w:rPr>
            </w:pPr>
            <w:r>
              <w:rPr>
                <w:rFonts w:ascii="Century Gothic" w:eastAsia="Century Gothic" w:hAnsi="Century Gothic" w:cs="Century Gothic"/>
                <w:noProof/>
                <w:color w:val="000000"/>
              </w:rPr>
              <w:drawing>
                <wp:inline distT="0" distB="0" distL="0" distR="0" wp14:anchorId="34FC9D45" wp14:editId="5A2A4059">
                  <wp:extent cx="2542240" cy="1906755"/>
                  <wp:effectExtent l="0" t="0" r="0" b="0"/>
                  <wp:docPr id="1138" name="image10.jpg" descr="Imagen que contiene persona, interior, techo, person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0.jpg" descr="Imagen que contiene persona, interior, techo, personas&#10;&#10;Descripción generada automáticamente"/>
                          <pic:cNvPicPr preferRelativeResize="0"/>
                        </pic:nvPicPr>
                        <pic:blipFill>
                          <a:blip r:embed="rId52"/>
                          <a:srcRect/>
                          <a:stretch>
                            <a:fillRect/>
                          </a:stretch>
                        </pic:blipFill>
                        <pic:spPr>
                          <a:xfrm>
                            <a:off x="0" y="0"/>
                            <a:ext cx="2542240" cy="1906755"/>
                          </a:xfrm>
                          <a:prstGeom prst="rect">
                            <a:avLst/>
                          </a:prstGeom>
                          <a:ln/>
                        </pic:spPr>
                      </pic:pic>
                    </a:graphicData>
                  </a:graphic>
                </wp:inline>
              </w:drawing>
            </w:r>
          </w:p>
        </w:tc>
      </w:tr>
    </w:tbl>
    <w:p w14:paraId="000002AC" w14:textId="72CF8417" w:rsidR="00810064" w:rsidRDefault="0032565E">
      <w:pPr>
        <w:jc w:val="both"/>
        <w:rPr>
          <w:rFonts w:ascii="Arial" w:eastAsia="Arial" w:hAnsi="Arial" w:cs="Arial"/>
          <w:color w:val="000000"/>
          <w:sz w:val="16"/>
          <w:szCs w:val="16"/>
        </w:rPr>
      </w:pPr>
      <w:r>
        <w:rPr>
          <w:rFonts w:ascii="Arial" w:eastAsia="Arial" w:hAnsi="Arial" w:cs="Arial"/>
          <w:color w:val="000000"/>
          <w:sz w:val="16"/>
          <w:szCs w:val="16"/>
        </w:rPr>
        <w:t xml:space="preserve">Image 7 and 8: September 2nd, 2019. Kick of meeting in Chile. Panels included participation of </w:t>
      </w:r>
      <w:r w:rsidR="007C4CCA">
        <w:rPr>
          <w:rFonts w:ascii="Arial" w:eastAsia="Arial" w:hAnsi="Arial" w:cs="Arial"/>
          <w:color w:val="000000"/>
          <w:sz w:val="16"/>
          <w:szCs w:val="16"/>
        </w:rPr>
        <w:t>Chilean Economic Development Agency (CORFO), serving as host of the event, the Chilean Agency for Sustainability and Climate Change (ASCC)</w:t>
      </w:r>
      <w:r>
        <w:rPr>
          <w:rFonts w:ascii="Arial" w:eastAsia="Arial" w:hAnsi="Arial" w:cs="Arial"/>
          <w:color w:val="000000"/>
          <w:sz w:val="16"/>
          <w:szCs w:val="16"/>
        </w:rPr>
        <w:t xml:space="preserve">, </w:t>
      </w:r>
      <w:r w:rsidR="007C4CCA">
        <w:rPr>
          <w:rFonts w:ascii="Arial" w:eastAsia="Arial" w:hAnsi="Arial" w:cs="Arial"/>
          <w:color w:val="000000"/>
          <w:sz w:val="16"/>
          <w:szCs w:val="16"/>
        </w:rPr>
        <w:t xml:space="preserve">the Ministry of Environment (MMA), </w:t>
      </w:r>
      <w:r>
        <w:rPr>
          <w:rFonts w:ascii="Arial" w:eastAsia="Arial" w:hAnsi="Arial" w:cs="Arial"/>
          <w:color w:val="000000"/>
          <w:sz w:val="16"/>
          <w:szCs w:val="16"/>
        </w:rPr>
        <w:t xml:space="preserve">Americas Sustainable Development Foundation </w:t>
      </w:r>
      <w:r w:rsidR="00516BF1">
        <w:rPr>
          <w:rFonts w:ascii="Arial" w:eastAsia="Arial" w:hAnsi="Arial" w:cs="Arial"/>
          <w:color w:val="000000"/>
          <w:sz w:val="16"/>
          <w:szCs w:val="16"/>
        </w:rPr>
        <w:t>(</w:t>
      </w:r>
      <w:r>
        <w:rPr>
          <w:rFonts w:ascii="Arial" w:eastAsia="Arial" w:hAnsi="Arial" w:cs="Arial"/>
          <w:color w:val="000000"/>
          <w:sz w:val="16"/>
          <w:szCs w:val="16"/>
        </w:rPr>
        <w:t>ASDF</w:t>
      </w:r>
      <w:r w:rsidR="00516BF1">
        <w:rPr>
          <w:rFonts w:ascii="Arial" w:eastAsia="Arial" w:hAnsi="Arial" w:cs="Arial"/>
          <w:color w:val="000000"/>
          <w:sz w:val="16"/>
          <w:szCs w:val="16"/>
        </w:rPr>
        <w:t>)</w:t>
      </w:r>
      <w:r>
        <w:rPr>
          <w:rFonts w:ascii="Arial" w:eastAsia="Arial" w:hAnsi="Arial" w:cs="Arial"/>
          <w:color w:val="000000"/>
          <w:sz w:val="16"/>
          <w:szCs w:val="16"/>
        </w:rPr>
        <w:t>, and</w:t>
      </w:r>
      <w:r w:rsidR="00516BF1">
        <w:rPr>
          <w:rFonts w:ascii="Arial" w:eastAsia="Arial" w:hAnsi="Arial" w:cs="Arial"/>
          <w:color w:val="000000"/>
          <w:sz w:val="16"/>
          <w:szCs w:val="16"/>
        </w:rPr>
        <w:t xml:space="preserve"> </w:t>
      </w:r>
      <w:r w:rsidR="00516BF1" w:rsidRPr="007A4728">
        <w:rPr>
          <w:rFonts w:ascii="Arial" w:eastAsia="Arial" w:hAnsi="Arial" w:cs="Arial"/>
          <w:color w:val="000000"/>
          <w:sz w:val="16"/>
          <w:szCs w:val="16"/>
        </w:rPr>
        <w:t xml:space="preserve">other </w:t>
      </w:r>
      <w:r w:rsidR="00516BF1">
        <w:rPr>
          <w:rFonts w:ascii="Arial" w:eastAsia="Arial" w:hAnsi="Arial" w:cs="Arial"/>
          <w:color w:val="000000"/>
          <w:sz w:val="16"/>
          <w:szCs w:val="16"/>
        </w:rPr>
        <w:t xml:space="preserve">60+ </w:t>
      </w:r>
      <w:r w:rsidR="00516BF1" w:rsidRPr="007A4728">
        <w:rPr>
          <w:rFonts w:ascii="Arial" w:eastAsia="Arial" w:hAnsi="Arial" w:cs="Arial"/>
          <w:color w:val="000000"/>
          <w:sz w:val="16"/>
          <w:szCs w:val="16"/>
        </w:rPr>
        <w:t>participants representing public, private, civil society, and academic sectors.</w:t>
      </w:r>
    </w:p>
    <w:p w14:paraId="000002AD" w14:textId="77777777" w:rsidR="00810064" w:rsidRDefault="00810064">
      <w:pPr>
        <w:rPr>
          <w:rFonts w:ascii="Arial" w:eastAsia="Arial" w:hAnsi="Arial" w:cs="Arial"/>
          <w:sz w:val="22"/>
          <w:szCs w:val="22"/>
        </w:rPr>
      </w:pPr>
    </w:p>
    <w:tbl>
      <w:tblPr>
        <w:tblStyle w:val="af3"/>
        <w:tblW w:w="8820" w:type="dxa"/>
        <w:tblBorders>
          <w:top w:val="nil"/>
          <w:left w:val="nil"/>
          <w:bottom w:val="nil"/>
          <w:right w:val="nil"/>
          <w:insideH w:val="nil"/>
          <w:insideV w:val="nil"/>
        </w:tblBorders>
        <w:tblLayout w:type="fixed"/>
        <w:tblLook w:val="0400" w:firstRow="0" w:lastRow="0" w:firstColumn="0" w:lastColumn="0" w:noHBand="0" w:noVBand="1"/>
      </w:tblPr>
      <w:tblGrid>
        <w:gridCol w:w="4410"/>
        <w:gridCol w:w="4410"/>
      </w:tblGrid>
      <w:tr w:rsidR="00810064" w14:paraId="35B12857" w14:textId="77777777">
        <w:tc>
          <w:tcPr>
            <w:tcW w:w="4410" w:type="dxa"/>
          </w:tcPr>
          <w:p w14:paraId="000002AE" w14:textId="77777777" w:rsidR="00810064" w:rsidRDefault="0032565E">
            <w:pPr>
              <w:jc w:val="center"/>
              <w:rPr>
                <w:rFonts w:ascii="Arial" w:eastAsia="Arial" w:hAnsi="Arial" w:cs="Arial"/>
                <w:sz w:val="22"/>
                <w:szCs w:val="22"/>
              </w:rPr>
            </w:pPr>
            <w:r>
              <w:rPr>
                <w:noProof/>
              </w:rPr>
              <w:drawing>
                <wp:inline distT="0" distB="0" distL="0" distR="0" wp14:anchorId="21F37FD5" wp14:editId="157BDEA1">
                  <wp:extent cx="2697650" cy="2023236"/>
                  <wp:effectExtent l="0" t="0" r="0" b="0"/>
                  <wp:docPr id="1139" name="image13.jp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jpg" descr="A group of people sitting at a table&#10;&#10;Description automatically generated"/>
                          <pic:cNvPicPr preferRelativeResize="0"/>
                        </pic:nvPicPr>
                        <pic:blipFill>
                          <a:blip r:embed="rId53"/>
                          <a:srcRect/>
                          <a:stretch>
                            <a:fillRect/>
                          </a:stretch>
                        </pic:blipFill>
                        <pic:spPr>
                          <a:xfrm>
                            <a:off x="0" y="0"/>
                            <a:ext cx="2697650" cy="2023236"/>
                          </a:xfrm>
                          <a:prstGeom prst="rect">
                            <a:avLst/>
                          </a:prstGeom>
                          <a:ln/>
                        </pic:spPr>
                      </pic:pic>
                    </a:graphicData>
                  </a:graphic>
                </wp:inline>
              </w:drawing>
            </w:r>
          </w:p>
        </w:tc>
        <w:tc>
          <w:tcPr>
            <w:tcW w:w="4410" w:type="dxa"/>
          </w:tcPr>
          <w:p w14:paraId="000002AF" w14:textId="77777777" w:rsidR="00810064" w:rsidRDefault="0032565E">
            <w:pPr>
              <w:jc w:val="center"/>
              <w:rPr>
                <w:rFonts w:ascii="Arial" w:eastAsia="Arial" w:hAnsi="Arial" w:cs="Arial"/>
                <w:sz w:val="22"/>
                <w:szCs w:val="22"/>
              </w:rPr>
            </w:pPr>
            <w:r>
              <w:rPr>
                <w:noProof/>
              </w:rPr>
              <w:drawing>
                <wp:inline distT="0" distB="0" distL="0" distR="0" wp14:anchorId="4C188E92" wp14:editId="652246D6">
                  <wp:extent cx="2719871" cy="2039904"/>
                  <wp:effectExtent l="0" t="0" r="0" b="0"/>
                  <wp:docPr id="1140" name="image6.jpg" descr="A group of people standing in front of a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group of people standing in front of a screen&#10;&#10;Description automatically generated"/>
                          <pic:cNvPicPr preferRelativeResize="0"/>
                        </pic:nvPicPr>
                        <pic:blipFill>
                          <a:blip r:embed="rId54"/>
                          <a:srcRect/>
                          <a:stretch>
                            <a:fillRect/>
                          </a:stretch>
                        </pic:blipFill>
                        <pic:spPr>
                          <a:xfrm>
                            <a:off x="0" y="0"/>
                            <a:ext cx="2719871" cy="2039904"/>
                          </a:xfrm>
                          <a:prstGeom prst="rect">
                            <a:avLst/>
                          </a:prstGeom>
                          <a:ln/>
                        </pic:spPr>
                      </pic:pic>
                    </a:graphicData>
                  </a:graphic>
                </wp:inline>
              </w:drawing>
            </w:r>
          </w:p>
        </w:tc>
      </w:tr>
    </w:tbl>
    <w:p w14:paraId="000002B0" w14:textId="77777777" w:rsidR="00810064" w:rsidRDefault="0032565E">
      <w:pPr>
        <w:jc w:val="both"/>
        <w:rPr>
          <w:rFonts w:ascii="Arial" w:eastAsia="Arial" w:hAnsi="Arial" w:cs="Arial"/>
          <w:sz w:val="16"/>
          <w:szCs w:val="16"/>
        </w:rPr>
      </w:pPr>
      <w:r>
        <w:rPr>
          <w:rFonts w:ascii="Arial" w:eastAsia="Arial" w:hAnsi="Arial" w:cs="Arial"/>
          <w:sz w:val="16"/>
          <w:szCs w:val="16"/>
        </w:rPr>
        <w:t xml:space="preserve">Image 10: From left to right: </w:t>
      </w:r>
      <w:r>
        <w:rPr>
          <w:rFonts w:ascii="Arial" w:eastAsia="Arial" w:hAnsi="Arial" w:cs="Arial"/>
          <w:b/>
          <w:sz w:val="16"/>
          <w:szCs w:val="16"/>
        </w:rPr>
        <w:t>Federico Villatico</w:t>
      </w:r>
      <w:r>
        <w:rPr>
          <w:rFonts w:ascii="Arial" w:eastAsia="Arial" w:hAnsi="Arial" w:cs="Arial"/>
          <w:sz w:val="16"/>
          <w:szCs w:val="16"/>
        </w:rPr>
        <w:t xml:space="preserve"> (Regional Manager - LAC, West and Central Africa at CTCN); </w:t>
      </w:r>
      <w:r>
        <w:rPr>
          <w:rFonts w:ascii="Arial" w:eastAsia="Arial" w:hAnsi="Arial" w:cs="Arial"/>
          <w:b/>
          <w:sz w:val="16"/>
          <w:szCs w:val="16"/>
        </w:rPr>
        <w:t xml:space="preserve">Guillermo </w:t>
      </w:r>
      <w:proofErr w:type="spellStart"/>
      <w:r>
        <w:rPr>
          <w:rFonts w:ascii="Arial" w:eastAsia="Arial" w:hAnsi="Arial" w:cs="Arial"/>
          <w:b/>
          <w:sz w:val="16"/>
          <w:szCs w:val="16"/>
        </w:rPr>
        <w:t>Gonzáles</w:t>
      </w:r>
      <w:proofErr w:type="spellEnd"/>
      <w:r>
        <w:rPr>
          <w:rFonts w:ascii="Arial" w:eastAsia="Arial" w:hAnsi="Arial" w:cs="Arial"/>
          <w:b/>
          <w:sz w:val="16"/>
          <w:szCs w:val="16"/>
        </w:rPr>
        <w:t xml:space="preserve"> </w:t>
      </w:r>
      <w:r>
        <w:rPr>
          <w:rFonts w:ascii="Arial" w:eastAsia="Arial" w:hAnsi="Arial" w:cs="Arial"/>
          <w:sz w:val="16"/>
          <w:szCs w:val="16"/>
        </w:rPr>
        <w:t xml:space="preserve">(Head of the Circular Economy Office at the Ministry of Environment in Chile); </w:t>
      </w:r>
      <w:r>
        <w:rPr>
          <w:rFonts w:ascii="Arial" w:eastAsia="Arial" w:hAnsi="Arial" w:cs="Arial"/>
          <w:b/>
          <w:sz w:val="16"/>
          <w:szCs w:val="16"/>
        </w:rPr>
        <w:t>Kevin de Cuba</w:t>
      </w:r>
      <w:r>
        <w:rPr>
          <w:rFonts w:ascii="Arial" w:eastAsia="Arial" w:hAnsi="Arial" w:cs="Arial"/>
          <w:sz w:val="16"/>
          <w:szCs w:val="16"/>
        </w:rPr>
        <w:t xml:space="preserve"> (Team Leader, CTCN CE LAC Project &amp; Director, Americas Sustainable Development Foundation); </w:t>
      </w:r>
      <w:r>
        <w:rPr>
          <w:rFonts w:ascii="Arial" w:eastAsia="Arial" w:hAnsi="Arial" w:cs="Arial"/>
          <w:b/>
          <w:sz w:val="16"/>
          <w:szCs w:val="16"/>
        </w:rPr>
        <w:t>Claudia Octaviano</w:t>
      </w:r>
      <w:r>
        <w:rPr>
          <w:rFonts w:ascii="Arial" w:eastAsia="Arial" w:hAnsi="Arial" w:cs="Arial"/>
          <w:sz w:val="16"/>
          <w:szCs w:val="16"/>
        </w:rPr>
        <w:t xml:space="preserve"> (General Coordinator of Climate Change Mitigation and Low Carbon Development of Mexico and NDE Mexico); </w:t>
      </w:r>
      <w:r>
        <w:rPr>
          <w:rFonts w:ascii="Arial" w:eastAsia="Arial" w:hAnsi="Arial" w:cs="Arial"/>
          <w:b/>
          <w:sz w:val="16"/>
          <w:szCs w:val="16"/>
        </w:rPr>
        <w:t>Paola Visca</w:t>
      </w:r>
      <w:r>
        <w:rPr>
          <w:rFonts w:ascii="Arial" w:eastAsia="Arial" w:hAnsi="Arial" w:cs="Arial"/>
          <w:sz w:val="16"/>
          <w:szCs w:val="16"/>
        </w:rPr>
        <w:t xml:space="preserve"> (Climate Change Division of the Ministry of Housing, Planning and Environment of Uruguay and NDE Uruguay); and </w:t>
      </w:r>
      <w:r>
        <w:rPr>
          <w:rFonts w:ascii="Arial" w:eastAsia="Arial" w:hAnsi="Arial" w:cs="Arial"/>
          <w:b/>
          <w:sz w:val="16"/>
          <w:szCs w:val="16"/>
        </w:rPr>
        <w:t>Gonzalo Muñoz</w:t>
      </w:r>
      <w:r>
        <w:rPr>
          <w:rFonts w:ascii="Arial" w:eastAsia="Arial" w:hAnsi="Arial" w:cs="Arial"/>
          <w:sz w:val="16"/>
          <w:szCs w:val="16"/>
        </w:rPr>
        <w:t xml:space="preserve"> (High Level Champion COP25). And Image 11: </w:t>
      </w:r>
      <w:r>
        <w:rPr>
          <w:rFonts w:ascii="Arial" w:eastAsia="Arial" w:hAnsi="Arial" w:cs="Arial"/>
          <w:b/>
          <w:sz w:val="16"/>
          <w:szCs w:val="16"/>
        </w:rPr>
        <w:t>Iker Larrea</w:t>
      </w:r>
      <w:r>
        <w:rPr>
          <w:rFonts w:ascii="Arial" w:eastAsia="Arial" w:hAnsi="Arial" w:cs="Arial"/>
          <w:sz w:val="16"/>
          <w:szCs w:val="16"/>
        </w:rPr>
        <w:t>, Partner and Head of Markets at FACTOR, and Project Director (Factor/ASDF), presented mid-term outcomes of the CTCN CE LAC Project on December 12, 2019, EU Pavilion, Blue Zone, COP25 Venue, Madrid, Spain.</w:t>
      </w:r>
    </w:p>
    <w:p w14:paraId="000002B1" w14:textId="77777777" w:rsidR="00810064" w:rsidRDefault="00810064">
      <w:pPr>
        <w:rPr>
          <w:rFonts w:ascii="Arial" w:eastAsia="Arial" w:hAnsi="Arial" w:cs="Arial"/>
          <w:sz w:val="22"/>
          <w:szCs w:val="22"/>
        </w:rPr>
      </w:pPr>
    </w:p>
    <w:p w14:paraId="000002B3" w14:textId="35F47313" w:rsidR="00810064" w:rsidRDefault="0032565E">
      <w:pPr>
        <w:rPr>
          <w:rFonts w:ascii="Arial" w:eastAsia="Arial" w:hAnsi="Arial" w:cs="Arial"/>
          <w:sz w:val="22"/>
          <w:szCs w:val="22"/>
        </w:rPr>
      </w:pPr>
      <w:r>
        <w:rPr>
          <w:rFonts w:ascii="Arial" w:eastAsia="Arial" w:hAnsi="Arial" w:cs="Arial"/>
          <w:color w:val="000000"/>
          <w:sz w:val="16"/>
          <w:szCs w:val="16"/>
        </w:rPr>
        <w:lastRenderedPageBreak/>
        <w:t>Image 12: December 9</w:t>
      </w:r>
      <w:r>
        <w:rPr>
          <w:rFonts w:ascii="Arial" w:eastAsia="Arial" w:hAnsi="Arial" w:cs="Arial"/>
          <w:color w:val="000000"/>
          <w:sz w:val="16"/>
          <w:szCs w:val="16"/>
          <w:vertAlign w:val="superscript"/>
        </w:rPr>
        <w:t>th</w:t>
      </w:r>
      <w:r>
        <w:rPr>
          <w:rFonts w:ascii="Arial" w:eastAsia="Arial" w:hAnsi="Arial" w:cs="Arial"/>
          <w:color w:val="000000"/>
          <w:sz w:val="16"/>
          <w:szCs w:val="16"/>
        </w:rPr>
        <w:t xml:space="preserve">, 2020. TA Regional Closing Event at Aruba TV Studios in </w:t>
      </w:r>
      <w:proofErr w:type="spellStart"/>
      <w:r>
        <w:rPr>
          <w:rFonts w:ascii="Arial" w:eastAsia="Arial" w:hAnsi="Arial" w:cs="Arial"/>
          <w:color w:val="000000"/>
          <w:sz w:val="16"/>
          <w:szCs w:val="16"/>
        </w:rPr>
        <w:t>Oranjestad</w:t>
      </w:r>
      <w:proofErr w:type="spellEnd"/>
      <w:r>
        <w:rPr>
          <w:rFonts w:ascii="Arial" w:eastAsia="Arial" w:hAnsi="Arial" w:cs="Arial"/>
          <w:color w:val="000000"/>
          <w:sz w:val="16"/>
          <w:szCs w:val="16"/>
        </w:rPr>
        <w:t>, Aruba (Dutch Caribbean). In the picture from left to right: Alexandre Fernandes (Brazil), Irina Reyes (Chile), Kevin de Cuba (Team Leader) and Mauricio Zenteno (México)</w:t>
      </w:r>
      <w:r w:rsidR="00553A93">
        <w:rPr>
          <w:rFonts w:ascii="Arial" w:eastAsia="Arial" w:hAnsi="Arial" w:cs="Arial"/>
          <w:color w:val="000000"/>
          <w:sz w:val="16"/>
          <w:szCs w:val="16"/>
        </w:rPr>
        <w:t>, members of the Factor/ASDF Project Team.</w:t>
      </w:r>
      <w:r>
        <w:rPr>
          <w:noProof/>
        </w:rPr>
        <w:drawing>
          <wp:anchor distT="0" distB="0" distL="114300" distR="114300" simplePos="0" relativeHeight="251658240" behindDoc="0" locked="0" layoutInCell="1" hidden="0" allowOverlap="1" wp14:anchorId="6F046ABD" wp14:editId="177FBD30">
            <wp:simplePos x="0" y="0"/>
            <wp:positionH relativeFrom="column">
              <wp:posOffset>31549</wp:posOffset>
            </wp:positionH>
            <wp:positionV relativeFrom="paragraph">
              <wp:posOffset>471</wp:posOffset>
            </wp:positionV>
            <wp:extent cx="5572760" cy="4178935"/>
            <wp:effectExtent l="0" t="0" r="0" b="0"/>
            <wp:wrapSquare wrapText="bothSides" distT="0" distB="0" distL="114300" distR="114300"/>
            <wp:docPr id="1156" name="image20.jpg" descr="Image 1: Closing event in Aruba. Left to right: Alexandre Fernandes (BRASIL), Irina Reyes (CHILE), Kevin de Cuba (Team Leader), Mauricio Zenteno (MÉXICO). December 9th, 2020. "/>
            <wp:cNvGraphicFramePr/>
            <a:graphic xmlns:a="http://schemas.openxmlformats.org/drawingml/2006/main">
              <a:graphicData uri="http://schemas.openxmlformats.org/drawingml/2006/picture">
                <pic:pic xmlns:pic="http://schemas.openxmlformats.org/drawingml/2006/picture">
                  <pic:nvPicPr>
                    <pic:cNvPr id="0" name="image20.jpg" descr="Image 1: Closing event in Aruba. Left to right: Alexandre Fernandes (BRASIL), Irina Reyes (CHILE), Kevin de Cuba (Team Leader), Mauricio Zenteno (MÉXICO). December 9th, 2020. "/>
                    <pic:cNvPicPr preferRelativeResize="0"/>
                  </pic:nvPicPr>
                  <pic:blipFill>
                    <a:blip r:embed="rId55"/>
                    <a:srcRect/>
                    <a:stretch>
                      <a:fillRect/>
                    </a:stretch>
                  </pic:blipFill>
                  <pic:spPr>
                    <a:xfrm>
                      <a:off x="0" y="0"/>
                      <a:ext cx="5572760" cy="4178935"/>
                    </a:xfrm>
                    <a:prstGeom prst="rect">
                      <a:avLst/>
                    </a:prstGeom>
                    <a:ln/>
                  </pic:spPr>
                </pic:pic>
              </a:graphicData>
            </a:graphic>
          </wp:anchor>
        </w:drawing>
      </w:r>
    </w:p>
    <w:p w14:paraId="000002B4" w14:textId="26C25C82" w:rsidR="00810064" w:rsidRDefault="00810064">
      <w:pPr>
        <w:rPr>
          <w:rFonts w:ascii="Arial" w:eastAsia="Arial" w:hAnsi="Arial" w:cs="Arial"/>
          <w:sz w:val="22"/>
          <w:szCs w:val="22"/>
        </w:rPr>
      </w:pPr>
    </w:p>
    <w:p w14:paraId="0963B934" w14:textId="51C4A86D" w:rsidR="00F30825" w:rsidRDefault="00F30825">
      <w:pPr>
        <w:rPr>
          <w:rFonts w:ascii="Arial" w:eastAsia="Arial" w:hAnsi="Arial" w:cs="Arial"/>
          <w:sz w:val="22"/>
          <w:szCs w:val="22"/>
        </w:rPr>
      </w:pPr>
    </w:p>
    <w:p w14:paraId="007E41B5" w14:textId="06AB63A5" w:rsidR="00F30825" w:rsidRDefault="00F30825">
      <w:pPr>
        <w:rPr>
          <w:rFonts w:ascii="Arial" w:eastAsia="Arial" w:hAnsi="Arial" w:cs="Arial"/>
          <w:sz w:val="22"/>
          <w:szCs w:val="22"/>
        </w:rPr>
      </w:pPr>
    </w:p>
    <w:p w14:paraId="781A6ED5" w14:textId="291AC811" w:rsidR="00F30825" w:rsidRDefault="00F30825">
      <w:pPr>
        <w:rPr>
          <w:rFonts w:ascii="Arial" w:eastAsia="Arial" w:hAnsi="Arial" w:cs="Arial"/>
          <w:sz w:val="22"/>
          <w:szCs w:val="22"/>
        </w:rPr>
      </w:pPr>
    </w:p>
    <w:p w14:paraId="0379F0F2" w14:textId="781D334D" w:rsidR="00F30825" w:rsidRDefault="00F30825">
      <w:pPr>
        <w:rPr>
          <w:rFonts w:ascii="Arial" w:eastAsia="Arial" w:hAnsi="Arial" w:cs="Arial"/>
          <w:sz w:val="22"/>
          <w:szCs w:val="22"/>
        </w:rPr>
      </w:pPr>
    </w:p>
    <w:p w14:paraId="13460471" w14:textId="00251316" w:rsidR="00F30825" w:rsidRDefault="00F30825">
      <w:pPr>
        <w:rPr>
          <w:rFonts w:ascii="Arial" w:eastAsia="Arial" w:hAnsi="Arial" w:cs="Arial"/>
          <w:sz w:val="22"/>
          <w:szCs w:val="22"/>
        </w:rPr>
      </w:pPr>
    </w:p>
    <w:p w14:paraId="2959D0AA" w14:textId="75A6E0E6" w:rsidR="00F30825" w:rsidRDefault="00F30825">
      <w:pPr>
        <w:rPr>
          <w:rFonts w:ascii="Arial" w:eastAsia="Arial" w:hAnsi="Arial" w:cs="Arial"/>
          <w:sz w:val="22"/>
          <w:szCs w:val="22"/>
        </w:rPr>
      </w:pPr>
    </w:p>
    <w:p w14:paraId="1E0EC94C" w14:textId="384D3842" w:rsidR="00F30825" w:rsidRDefault="00F30825">
      <w:pPr>
        <w:rPr>
          <w:rFonts w:ascii="Arial" w:eastAsia="Arial" w:hAnsi="Arial" w:cs="Arial"/>
          <w:sz w:val="22"/>
          <w:szCs w:val="22"/>
        </w:rPr>
      </w:pPr>
    </w:p>
    <w:p w14:paraId="0574190B" w14:textId="51F15F09" w:rsidR="00F30825" w:rsidRDefault="00F30825">
      <w:pPr>
        <w:rPr>
          <w:rFonts w:ascii="Arial" w:eastAsia="Arial" w:hAnsi="Arial" w:cs="Arial"/>
          <w:sz w:val="22"/>
          <w:szCs w:val="22"/>
        </w:rPr>
      </w:pPr>
    </w:p>
    <w:p w14:paraId="33D7C445" w14:textId="77916966" w:rsidR="00F30825" w:rsidRDefault="00F30825">
      <w:pPr>
        <w:rPr>
          <w:rFonts w:ascii="Arial" w:eastAsia="Arial" w:hAnsi="Arial" w:cs="Arial"/>
          <w:sz w:val="22"/>
          <w:szCs w:val="22"/>
        </w:rPr>
      </w:pPr>
    </w:p>
    <w:p w14:paraId="20856232" w14:textId="3814E09F" w:rsidR="00F30825" w:rsidRDefault="00F30825">
      <w:pPr>
        <w:rPr>
          <w:rFonts w:ascii="Arial" w:eastAsia="Arial" w:hAnsi="Arial" w:cs="Arial"/>
          <w:sz w:val="22"/>
          <w:szCs w:val="22"/>
        </w:rPr>
      </w:pPr>
    </w:p>
    <w:p w14:paraId="13FA000B" w14:textId="78E05606" w:rsidR="00F30825" w:rsidRDefault="00F30825">
      <w:pPr>
        <w:rPr>
          <w:rFonts w:ascii="Arial" w:eastAsia="Arial" w:hAnsi="Arial" w:cs="Arial"/>
          <w:sz w:val="22"/>
          <w:szCs w:val="22"/>
        </w:rPr>
      </w:pPr>
    </w:p>
    <w:p w14:paraId="51510E94" w14:textId="2DA91AE9" w:rsidR="00F30825" w:rsidRDefault="00F30825">
      <w:pPr>
        <w:rPr>
          <w:rFonts w:ascii="Arial" w:eastAsia="Arial" w:hAnsi="Arial" w:cs="Arial"/>
          <w:sz w:val="22"/>
          <w:szCs w:val="22"/>
        </w:rPr>
      </w:pPr>
    </w:p>
    <w:p w14:paraId="4B7A19A3" w14:textId="26365683" w:rsidR="00F30825" w:rsidRDefault="00F30825">
      <w:pPr>
        <w:rPr>
          <w:rFonts w:ascii="Arial" w:eastAsia="Arial" w:hAnsi="Arial" w:cs="Arial"/>
          <w:sz w:val="22"/>
          <w:szCs w:val="22"/>
        </w:rPr>
      </w:pPr>
    </w:p>
    <w:p w14:paraId="0DA1A055" w14:textId="0C908DF6" w:rsidR="00F30825" w:rsidRDefault="00F30825">
      <w:pPr>
        <w:rPr>
          <w:rFonts w:ascii="Arial" w:eastAsia="Arial" w:hAnsi="Arial" w:cs="Arial"/>
          <w:sz w:val="22"/>
          <w:szCs w:val="22"/>
        </w:rPr>
      </w:pPr>
    </w:p>
    <w:p w14:paraId="20A2C8DF" w14:textId="2000D6D3" w:rsidR="00F30825" w:rsidRDefault="00F30825">
      <w:pPr>
        <w:rPr>
          <w:rFonts w:ascii="Arial" w:eastAsia="Arial" w:hAnsi="Arial" w:cs="Arial"/>
          <w:sz w:val="22"/>
          <w:szCs w:val="22"/>
        </w:rPr>
      </w:pPr>
    </w:p>
    <w:p w14:paraId="5B3E1EE3" w14:textId="7933DA2E" w:rsidR="00F30825" w:rsidRDefault="00F30825">
      <w:pPr>
        <w:rPr>
          <w:rFonts w:ascii="Arial" w:eastAsia="Arial" w:hAnsi="Arial" w:cs="Arial"/>
          <w:sz w:val="22"/>
          <w:szCs w:val="22"/>
        </w:rPr>
      </w:pPr>
    </w:p>
    <w:p w14:paraId="5546103E" w14:textId="7BEA0C56" w:rsidR="00F30825" w:rsidRDefault="00F30825">
      <w:pPr>
        <w:rPr>
          <w:rFonts w:ascii="Arial" w:eastAsia="Arial" w:hAnsi="Arial" w:cs="Arial"/>
          <w:sz w:val="22"/>
          <w:szCs w:val="22"/>
        </w:rPr>
      </w:pPr>
    </w:p>
    <w:p w14:paraId="5CE83C12" w14:textId="5455700E" w:rsidR="00F30825" w:rsidRDefault="00F30825">
      <w:pPr>
        <w:rPr>
          <w:rFonts w:ascii="Arial" w:eastAsia="Arial" w:hAnsi="Arial" w:cs="Arial"/>
          <w:sz w:val="22"/>
          <w:szCs w:val="22"/>
        </w:rPr>
      </w:pPr>
    </w:p>
    <w:p w14:paraId="6CB8AA0A" w14:textId="0360437D" w:rsidR="00F30825" w:rsidRDefault="00F30825">
      <w:pPr>
        <w:rPr>
          <w:rFonts w:ascii="Arial" w:eastAsia="Arial" w:hAnsi="Arial" w:cs="Arial"/>
          <w:sz w:val="22"/>
          <w:szCs w:val="22"/>
        </w:rPr>
      </w:pPr>
    </w:p>
    <w:p w14:paraId="1F09BDA5" w14:textId="53BD355D" w:rsidR="00F30825" w:rsidRDefault="00F30825">
      <w:pPr>
        <w:rPr>
          <w:rFonts w:ascii="Arial" w:eastAsia="Arial" w:hAnsi="Arial" w:cs="Arial"/>
          <w:sz w:val="22"/>
          <w:szCs w:val="22"/>
        </w:rPr>
      </w:pPr>
    </w:p>
    <w:p w14:paraId="1CB50322" w14:textId="6745FABA" w:rsidR="00F30825" w:rsidRDefault="00F30825">
      <w:pPr>
        <w:rPr>
          <w:rFonts w:ascii="Arial" w:eastAsia="Arial" w:hAnsi="Arial" w:cs="Arial"/>
          <w:sz w:val="22"/>
          <w:szCs w:val="22"/>
        </w:rPr>
      </w:pPr>
    </w:p>
    <w:p w14:paraId="02B0A770" w14:textId="4E141C73" w:rsidR="00F30825" w:rsidRDefault="00F30825">
      <w:pPr>
        <w:rPr>
          <w:rFonts w:ascii="Arial" w:eastAsia="Arial" w:hAnsi="Arial" w:cs="Arial"/>
          <w:sz w:val="22"/>
          <w:szCs w:val="22"/>
        </w:rPr>
      </w:pPr>
    </w:p>
    <w:p w14:paraId="74943A6C" w14:textId="75923F7C" w:rsidR="00F30825" w:rsidRDefault="00F30825">
      <w:pPr>
        <w:rPr>
          <w:rFonts w:ascii="Arial" w:eastAsia="Arial" w:hAnsi="Arial" w:cs="Arial"/>
          <w:sz w:val="22"/>
          <w:szCs w:val="22"/>
        </w:rPr>
      </w:pPr>
    </w:p>
    <w:p w14:paraId="069A7ACD" w14:textId="77777777" w:rsidR="00F30825" w:rsidRDefault="00F30825">
      <w:pPr>
        <w:rPr>
          <w:rFonts w:ascii="Arial" w:eastAsia="Arial" w:hAnsi="Arial" w:cs="Arial"/>
          <w:sz w:val="22"/>
          <w:szCs w:val="22"/>
        </w:rPr>
      </w:pPr>
    </w:p>
    <w:p w14:paraId="000002B5" w14:textId="2D1A0F67" w:rsidR="00810064" w:rsidRDefault="0032565E" w:rsidP="00F30825">
      <w:pPr>
        <w:numPr>
          <w:ilvl w:val="0"/>
          <w:numId w:val="16"/>
        </w:numPr>
        <w:pBdr>
          <w:top w:val="nil"/>
          <w:left w:val="nil"/>
          <w:bottom w:val="nil"/>
          <w:right w:val="nil"/>
          <w:between w:val="nil"/>
        </w:pBdr>
        <w:rPr>
          <w:rFonts w:ascii="Arial" w:eastAsia="Arial" w:hAnsi="Arial" w:cs="Arial"/>
          <w:b/>
          <w:color w:val="000000"/>
          <w:sz w:val="22"/>
          <w:szCs w:val="22"/>
        </w:rPr>
      </w:pPr>
      <w:r w:rsidRPr="00F30825">
        <w:rPr>
          <w:rFonts w:ascii="Arial" w:eastAsia="Arial" w:hAnsi="Arial" w:cs="Arial"/>
          <w:b/>
          <w:color w:val="000000"/>
          <w:sz w:val="22"/>
          <w:szCs w:val="22"/>
        </w:rPr>
        <w:lastRenderedPageBreak/>
        <w:t>Impact Statement</w:t>
      </w:r>
    </w:p>
    <w:p w14:paraId="5BCDB0F1" w14:textId="77777777" w:rsidR="004B0661" w:rsidRPr="00F30825" w:rsidRDefault="004B0661" w:rsidP="004B0661">
      <w:pPr>
        <w:pBdr>
          <w:top w:val="nil"/>
          <w:left w:val="nil"/>
          <w:bottom w:val="nil"/>
          <w:right w:val="nil"/>
          <w:between w:val="nil"/>
        </w:pBdr>
        <w:ind w:left="360"/>
        <w:rPr>
          <w:rFonts w:ascii="Arial" w:eastAsia="Arial" w:hAnsi="Arial" w:cs="Arial"/>
          <w:b/>
          <w:color w:val="000000"/>
          <w:sz w:val="22"/>
          <w:szCs w:val="22"/>
        </w:rPr>
      </w:pPr>
    </w:p>
    <w:tbl>
      <w:tblPr>
        <w:tblStyle w:val="af4"/>
        <w:tblW w:w="8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6655"/>
      </w:tblGrid>
      <w:tr w:rsidR="00810064" w14:paraId="68655783" w14:textId="77777777">
        <w:tc>
          <w:tcPr>
            <w:tcW w:w="2155" w:type="dxa"/>
            <w:shd w:val="clear" w:color="auto" w:fill="auto"/>
          </w:tcPr>
          <w:p w14:paraId="000002B6" w14:textId="77777777" w:rsidR="00810064" w:rsidRDefault="0032565E">
            <w:pPr>
              <w:rPr>
                <w:rFonts w:ascii="Arial" w:eastAsia="Arial" w:hAnsi="Arial" w:cs="Arial"/>
                <w:sz w:val="18"/>
                <w:szCs w:val="18"/>
              </w:rPr>
            </w:pPr>
            <w:r>
              <w:rPr>
                <w:rFonts w:ascii="Arial" w:eastAsia="Arial" w:hAnsi="Arial" w:cs="Arial"/>
                <w:sz w:val="18"/>
                <w:szCs w:val="18"/>
              </w:rPr>
              <w:t>Challenge</w:t>
            </w:r>
          </w:p>
        </w:tc>
        <w:tc>
          <w:tcPr>
            <w:tcW w:w="6655" w:type="dxa"/>
            <w:shd w:val="clear" w:color="auto" w:fill="BDD6EE"/>
          </w:tcPr>
          <w:p w14:paraId="000002B7" w14:textId="22F7CC13"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Latin America is particularly vulnerable to natural resource exploitation as a means of </w:t>
            </w:r>
            <w:r w:rsidR="00F27FEB">
              <w:rPr>
                <w:rFonts w:ascii="Arial" w:eastAsia="Arial" w:hAnsi="Arial" w:cs="Arial"/>
                <w:color w:val="000000"/>
                <w:sz w:val="18"/>
                <w:szCs w:val="18"/>
              </w:rPr>
              <w:t>creating large export and resource flows at the expense of the increasing degradation and depletion of those natural resources</w:t>
            </w:r>
            <w:r>
              <w:rPr>
                <w:rFonts w:ascii="Arial" w:eastAsia="Arial" w:hAnsi="Arial" w:cs="Arial"/>
                <w:color w:val="000000"/>
                <w:sz w:val="18"/>
                <w:szCs w:val="18"/>
              </w:rPr>
              <w:t>. A new economic and industrial model must be implemented as a way to increase economic prosperity, develop innovative technologies, become more competitive in the global market</w:t>
            </w:r>
            <w:r w:rsidR="00DE5AD7">
              <w:rPr>
                <w:rFonts w:ascii="Arial" w:eastAsia="Arial" w:hAnsi="Arial" w:cs="Arial"/>
                <w:color w:val="000000"/>
                <w:sz w:val="18"/>
                <w:szCs w:val="18"/>
              </w:rPr>
              <w:t xml:space="preserve">, </w:t>
            </w:r>
            <w:r>
              <w:rPr>
                <w:rFonts w:ascii="Arial" w:eastAsia="Arial" w:hAnsi="Arial" w:cs="Arial"/>
                <w:color w:val="000000"/>
                <w:sz w:val="18"/>
                <w:szCs w:val="18"/>
              </w:rPr>
              <w:t xml:space="preserve">protect and </w:t>
            </w:r>
            <w:r w:rsidR="00DE5AD7">
              <w:rPr>
                <w:rFonts w:ascii="Arial" w:eastAsia="Arial" w:hAnsi="Arial" w:cs="Arial"/>
                <w:color w:val="000000"/>
                <w:sz w:val="18"/>
                <w:szCs w:val="18"/>
              </w:rPr>
              <w:t xml:space="preserve">regenerate </w:t>
            </w:r>
            <w:r>
              <w:rPr>
                <w:rFonts w:ascii="Arial" w:eastAsia="Arial" w:hAnsi="Arial" w:cs="Arial"/>
                <w:color w:val="000000"/>
                <w:sz w:val="18"/>
                <w:szCs w:val="18"/>
              </w:rPr>
              <w:t xml:space="preserve">natural resources </w:t>
            </w:r>
            <w:r w:rsidR="00DE5AD7">
              <w:rPr>
                <w:rFonts w:ascii="Arial" w:eastAsia="Arial" w:hAnsi="Arial" w:cs="Arial"/>
                <w:color w:val="000000"/>
                <w:sz w:val="18"/>
                <w:szCs w:val="18"/>
              </w:rPr>
              <w:t xml:space="preserve">by deploying </w:t>
            </w:r>
            <w:r>
              <w:rPr>
                <w:rFonts w:ascii="Arial" w:eastAsia="Arial" w:hAnsi="Arial" w:cs="Arial"/>
                <w:color w:val="000000"/>
                <w:sz w:val="18"/>
                <w:szCs w:val="18"/>
              </w:rPr>
              <w:t xml:space="preserve">climate compatible solutions and products. </w:t>
            </w:r>
          </w:p>
          <w:p w14:paraId="000002B8" w14:textId="77777777" w:rsidR="00810064" w:rsidRDefault="00810064">
            <w:pPr>
              <w:jc w:val="both"/>
              <w:rPr>
                <w:rFonts w:ascii="Arial" w:eastAsia="Arial" w:hAnsi="Arial" w:cs="Arial"/>
                <w:color w:val="000000"/>
                <w:sz w:val="18"/>
                <w:szCs w:val="18"/>
              </w:rPr>
            </w:pPr>
          </w:p>
          <w:p w14:paraId="000002B9"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Circular Economy has been identified as a potential solution to these issues. The problem is the lack and asymmetry of information, as well as the coordination failures that exist in the participating countries with regard to the state and level of development of the circular economy, as well as the lack of knowledge of the players and the circular initiatives that are being developed in their respective territories, their potential benefits and existing barriers. </w:t>
            </w:r>
          </w:p>
          <w:p w14:paraId="000002BA" w14:textId="77777777" w:rsidR="00810064" w:rsidRDefault="00810064">
            <w:pPr>
              <w:jc w:val="both"/>
              <w:rPr>
                <w:rFonts w:ascii="Arial" w:eastAsia="Arial" w:hAnsi="Arial" w:cs="Arial"/>
                <w:color w:val="000000"/>
                <w:sz w:val="18"/>
                <w:szCs w:val="18"/>
              </w:rPr>
            </w:pPr>
          </w:p>
          <w:p w14:paraId="000002BB"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The requesting countries have implemented public policies and private initiatives to advance in the circular economy or for the integral management of waste, characterized mainly by regulations and programs that have established a framework for waste management, extended responsibility to the producer and promoted recycling to reduce the generation of waste and promote its recovery and reuse in order to protect the health of their citizens and the environment. </w:t>
            </w:r>
          </w:p>
          <w:p w14:paraId="000002BC" w14:textId="77777777" w:rsidR="00810064" w:rsidRDefault="00810064">
            <w:pPr>
              <w:jc w:val="both"/>
              <w:rPr>
                <w:rFonts w:ascii="Arial" w:eastAsia="Arial" w:hAnsi="Arial" w:cs="Arial"/>
                <w:color w:val="000000"/>
                <w:sz w:val="18"/>
                <w:szCs w:val="18"/>
              </w:rPr>
            </w:pPr>
          </w:p>
          <w:p w14:paraId="000002BD" w14:textId="633B52FF"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However, these initiatives have not been framed within a national strategy for a circular economy that systematizes these experiences, defines</w:t>
            </w:r>
            <w:r w:rsidR="00DE5AD7">
              <w:rPr>
                <w:rFonts w:ascii="Arial" w:eastAsia="Arial" w:hAnsi="Arial" w:cs="Arial"/>
                <w:color w:val="000000"/>
                <w:sz w:val="18"/>
                <w:szCs w:val="18"/>
              </w:rPr>
              <w:t xml:space="preserve"> and establishes clear goals and</w:t>
            </w:r>
            <w:r>
              <w:rPr>
                <w:rFonts w:ascii="Arial" w:eastAsia="Arial" w:hAnsi="Arial" w:cs="Arial"/>
                <w:color w:val="000000"/>
                <w:sz w:val="18"/>
                <w:szCs w:val="18"/>
              </w:rPr>
              <w:t xml:space="preserve"> objectives, and provides information on the dimension of the existing benefits and barriers, thus enabling the creation of a road map to begin the transition towards a circular </w:t>
            </w:r>
            <w:r w:rsidR="00553A93">
              <w:rPr>
                <w:rFonts w:ascii="Arial" w:eastAsia="Arial" w:hAnsi="Arial" w:cs="Arial"/>
                <w:color w:val="000000"/>
                <w:sz w:val="18"/>
                <w:szCs w:val="18"/>
              </w:rPr>
              <w:t xml:space="preserve">economic </w:t>
            </w:r>
            <w:r>
              <w:rPr>
                <w:rFonts w:ascii="Arial" w:eastAsia="Arial" w:hAnsi="Arial" w:cs="Arial"/>
                <w:color w:val="000000"/>
                <w:sz w:val="18"/>
                <w:szCs w:val="18"/>
              </w:rPr>
              <w:t>model aligned to the national strategy for climate change</w:t>
            </w:r>
            <w:r w:rsidR="00FB0D35">
              <w:rPr>
                <w:rFonts w:ascii="Arial" w:eastAsia="Arial" w:hAnsi="Arial" w:cs="Arial"/>
                <w:color w:val="000000"/>
                <w:sz w:val="18"/>
                <w:szCs w:val="18"/>
              </w:rPr>
              <w:t xml:space="preserve"> and</w:t>
            </w:r>
            <w:r>
              <w:rPr>
                <w:rFonts w:ascii="Arial" w:eastAsia="Arial" w:hAnsi="Arial" w:cs="Arial"/>
                <w:color w:val="000000"/>
                <w:sz w:val="18"/>
                <w:szCs w:val="18"/>
              </w:rPr>
              <w:t xml:space="preserve"> </w:t>
            </w:r>
            <w:r w:rsidR="00FB0D35">
              <w:rPr>
                <w:rFonts w:ascii="Arial" w:eastAsia="Arial" w:hAnsi="Arial" w:cs="Arial"/>
                <w:color w:val="000000"/>
                <w:sz w:val="18"/>
                <w:szCs w:val="18"/>
              </w:rPr>
              <w:t xml:space="preserve">create </w:t>
            </w:r>
            <w:r>
              <w:rPr>
                <w:rFonts w:ascii="Arial" w:eastAsia="Arial" w:hAnsi="Arial" w:cs="Arial"/>
                <w:color w:val="000000"/>
                <w:sz w:val="18"/>
                <w:szCs w:val="18"/>
              </w:rPr>
              <w:t>performance indicators that facilitate monitoring compliance with the NDC, the SDGs (9, 12 and 13) and the commitments of each requesting country under the Paris Agreement adopted by the Conference of the Parties (COP) to the Framework Convention on Climate Change.</w:t>
            </w:r>
          </w:p>
          <w:p w14:paraId="000002BE" w14:textId="77777777" w:rsidR="00810064" w:rsidRDefault="00810064">
            <w:pPr>
              <w:jc w:val="both"/>
              <w:rPr>
                <w:rFonts w:ascii="Arial" w:eastAsia="Arial" w:hAnsi="Arial" w:cs="Arial"/>
                <w:color w:val="000000"/>
                <w:sz w:val="18"/>
                <w:szCs w:val="18"/>
              </w:rPr>
            </w:pPr>
          </w:p>
          <w:p w14:paraId="000002BF" w14:textId="0650C2D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This consultancy </w:t>
            </w:r>
            <w:r w:rsidR="00553A93">
              <w:rPr>
                <w:rFonts w:ascii="Arial" w:eastAsia="Arial" w:hAnsi="Arial" w:cs="Arial"/>
                <w:color w:val="000000"/>
                <w:sz w:val="18"/>
                <w:szCs w:val="18"/>
              </w:rPr>
              <w:t>aimed</w:t>
            </w:r>
            <w:r>
              <w:rPr>
                <w:rFonts w:ascii="Arial" w:eastAsia="Arial" w:hAnsi="Arial" w:cs="Arial"/>
                <w:color w:val="000000"/>
                <w:sz w:val="18"/>
                <w:szCs w:val="18"/>
              </w:rPr>
              <w:t xml:space="preserve"> to deliver country-specific </w:t>
            </w:r>
            <w:r w:rsidR="00553A93">
              <w:rPr>
                <w:rFonts w:ascii="Arial" w:eastAsia="Arial" w:hAnsi="Arial" w:cs="Arial"/>
                <w:color w:val="000000"/>
                <w:sz w:val="18"/>
                <w:szCs w:val="18"/>
              </w:rPr>
              <w:t xml:space="preserve">baseline assessments for </w:t>
            </w:r>
            <w:r w:rsidR="00C011AC">
              <w:rPr>
                <w:rFonts w:ascii="Arial" w:eastAsia="Arial" w:hAnsi="Arial" w:cs="Arial"/>
                <w:color w:val="000000"/>
                <w:sz w:val="18"/>
                <w:szCs w:val="18"/>
              </w:rPr>
              <w:t xml:space="preserve">jump-starting </w:t>
            </w:r>
            <w:r w:rsidR="00553A93">
              <w:rPr>
                <w:rFonts w:ascii="Arial" w:eastAsia="Arial" w:hAnsi="Arial" w:cs="Arial"/>
                <w:color w:val="000000"/>
                <w:sz w:val="18"/>
                <w:szCs w:val="18"/>
              </w:rPr>
              <w:t xml:space="preserve">the </w:t>
            </w:r>
            <w:r>
              <w:rPr>
                <w:rFonts w:ascii="Arial" w:eastAsia="Arial" w:hAnsi="Arial" w:cs="Arial"/>
                <w:color w:val="000000"/>
                <w:sz w:val="18"/>
                <w:szCs w:val="18"/>
              </w:rPr>
              <w:t xml:space="preserve">circular economy </w:t>
            </w:r>
            <w:proofErr w:type="spellStart"/>
            <w:r>
              <w:rPr>
                <w:rFonts w:ascii="Arial" w:eastAsia="Arial" w:hAnsi="Arial" w:cs="Arial"/>
                <w:color w:val="000000"/>
                <w:sz w:val="18"/>
                <w:szCs w:val="18"/>
              </w:rPr>
              <w:t>roadmap</w:t>
            </w:r>
            <w:r w:rsidR="00553A93">
              <w:rPr>
                <w:rFonts w:ascii="Arial" w:eastAsia="Arial" w:hAnsi="Arial" w:cs="Arial"/>
                <w:color w:val="000000"/>
                <w:sz w:val="18"/>
                <w:szCs w:val="18"/>
              </w:rPr>
              <w:t>ping</w:t>
            </w:r>
            <w:proofErr w:type="spellEnd"/>
            <w:r>
              <w:rPr>
                <w:rFonts w:ascii="Arial" w:eastAsia="Arial" w:hAnsi="Arial" w:cs="Arial"/>
                <w:color w:val="000000"/>
                <w:sz w:val="18"/>
                <w:szCs w:val="18"/>
              </w:rPr>
              <w:t xml:space="preserve"> </w:t>
            </w:r>
            <w:r w:rsidR="00553A93">
              <w:rPr>
                <w:rFonts w:ascii="Arial" w:eastAsia="Arial" w:hAnsi="Arial" w:cs="Arial"/>
                <w:color w:val="000000"/>
                <w:sz w:val="18"/>
                <w:szCs w:val="18"/>
              </w:rPr>
              <w:t xml:space="preserve">in </w:t>
            </w:r>
            <w:r>
              <w:rPr>
                <w:rFonts w:ascii="Arial" w:eastAsia="Arial" w:hAnsi="Arial" w:cs="Arial"/>
                <w:color w:val="000000"/>
                <w:sz w:val="18"/>
                <w:szCs w:val="18"/>
              </w:rPr>
              <w:t xml:space="preserve">Brazil, Chile, Mexico and Uruguay through the development of the following objectives: </w:t>
            </w:r>
          </w:p>
          <w:p w14:paraId="000002C0" w14:textId="77777777" w:rsidR="00810064" w:rsidRDefault="00810064">
            <w:pPr>
              <w:jc w:val="both"/>
              <w:rPr>
                <w:rFonts w:ascii="Arial" w:eastAsia="Arial" w:hAnsi="Arial" w:cs="Arial"/>
                <w:color w:val="000000"/>
                <w:sz w:val="18"/>
                <w:szCs w:val="18"/>
              </w:rPr>
            </w:pPr>
          </w:p>
          <w:p w14:paraId="000002C1" w14:textId="77777777"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t>Gather information on key stakeholders and current initiatives.</w:t>
            </w:r>
          </w:p>
          <w:p w14:paraId="000002C2" w14:textId="77777777"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t>Gather data on circular economy value and definition of benefits, weaknesses, opportunities and challenges.</w:t>
            </w:r>
          </w:p>
          <w:p w14:paraId="000002C3" w14:textId="77777777"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t>Review international experiences in successful applications of industry 4.0 in circular economy processes.</w:t>
            </w:r>
          </w:p>
          <w:p w14:paraId="000002C4" w14:textId="77777777" w:rsidR="00810064" w:rsidRDefault="0032565E">
            <w:pPr>
              <w:numPr>
                <w:ilvl w:val="0"/>
                <w:numId w:val="18"/>
              </w:numPr>
              <w:spacing w:line="276" w:lineRule="auto"/>
              <w:jc w:val="both"/>
              <w:rPr>
                <w:rFonts w:ascii="Arial" w:eastAsia="Arial" w:hAnsi="Arial" w:cs="Arial"/>
                <w:color w:val="000000"/>
                <w:sz w:val="18"/>
                <w:szCs w:val="18"/>
              </w:rPr>
            </w:pPr>
            <w:r>
              <w:rPr>
                <w:rFonts w:ascii="Arial" w:eastAsia="Arial" w:hAnsi="Arial" w:cs="Arial"/>
                <w:color w:val="000000"/>
                <w:sz w:val="18"/>
                <w:szCs w:val="18"/>
              </w:rPr>
              <w:t>Identify potential projects that can be prepared and scaled-up as a follow-up of this consultancy.</w:t>
            </w:r>
          </w:p>
          <w:p w14:paraId="000002C5" w14:textId="77777777" w:rsidR="00810064" w:rsidRDefault="00810064">
            <w:pPr>
              <w:jc w:val="both"/>
              <w:rPr>
                <w:rFonts w:ascii="Arial" w:eastAsia="Arial" w:hAnsi="Arial" w:cs="Arial"/>
                <w:color w:val="000000"/>
                <w:sz w:val="18"/>
                <w:szCs w:val="18"/>
              </w:rPr>
            </w:pPr>
          </w:p>
          <w:p w14:paraId="000002C6" w14:textId="19F3C26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This process </w:t>
            </w:r>
            <w:r w:rsidR="00C011AC">
              <w:rPr>
                <w:rFonts w:ascii="Arial" w:eastAsia="Arial" w:hAnsi="Arial" w:cs="Arial"/>
                <w:color w:val="000000"/>
                <w:sz w:val="18"/>
                <w:szCs w:val="18"/>
              </w:rPr>
              <w:t>included the</w:t>
            </w:r>
            <w:r>
              <w:rPr>
                <w:rFonts w:ascii="Arial" w:eastAsia="Arial" w:hAnsi="Arial" w:cs="Arial"/>
                <w:color w:val="000000"/>
                <w:sz w:val="18"/>
                <w:szCs w:val="18"/>
              </w:rPr>
              <w:t xml:space="preserve"> analysis of the </w:t>
            </w:r>
            <w:r w:rsidR="00C011AC">
              <w:rPr>
                <w:rFonts w:ascii="Arial" w:eastAsia="Arial" w:hAnsi="Arial" w:cs="Arial"/>
                <w:color w:val="000000"/>
                <w:sz w:val="18"/>
                <w:szCs w:val="18"/>
              </w:rPr>
              <w:t>“</w:t>
            </w:r>
            <w:r>
              <w:rPr>
                <w:rFonts w:ascii="Arial" w:eastAsia="Arial" w:hAnsi="Arial" w:cs="Arial"/>
                <w:color w:val="000000"/>
                <w:sz w:val="18"/>
                <w:szCs w:val="18"/>
              </w:rPr>
              <w:t>current</w:t>
            </w:r>
            <w:r w:rsidR="00C011AC">
              <w:rPr>
                <w:rFonts w:ascii="Arial" w:eastAsia="Arial" w:hAnsi="Arial" w:cs="Arial"/>
                <w:color w:val="000000"/>
                <w:sz w:val="18"/>
                <w:szCs w:val="18"/>
              </w:rPr>
              <w:t>”</w:t>
            </w:r>
            <w:r>
              <w:rPr>
                <w:rFonts w:ascii="Arial" w:eastAsia="Arial" w:hAnsi="Arial" w:cs="Arial"/>
                <w:color w:val="000000"/>
                <w:sz w:val="18"/>
                <w:szCs w:val="18"/>
              </w:rPr>
              <w:t xml:space="preserve"> situation of the circular economy in the requesting countries, identifying and developing an updated map of key players/stakeholders, public/private initiatives, definition of territories, and description of gaps and barriers, to serve as input for the development of a general, sectoral and/or process-specific circular economy road map</w:t>
            </w:r>
            <w:r w:rsidR="00FB0D35">
              <w:rPr>
                <w:rFonts w:ascii="Arial" w:eastAsia="Arial" w:hAnsi="Arial" w:cs="Arial"/>
                <w:color w:val="000000"/>
                <w:sz w:val="18"/>
                <w:szCs w:val="18"/>
              </w:rPr>
              <w:t>. The developed circular economy roadmap</w:t>
            </w:r>
            <w:r>
              <w:rPr>
                <w:rFonts w:ascii="Arial" w:eastAsia="Arial" w:hAnsi="Arial" w:cs="Arial"/>
                <w:color w:val="000000"/>
                <w:sz w:val="18"/>
                <w:szCs w:val="18"/>
              </w:rPr>
              <w:t xml:space="preserve"> relat</w:t>
            </w:r>
            <w:r w:rsidR="00FB0D35">
              <w:rPr>
                <w:rFonts w:ascii="Arial" w:eastAsia="Arial" w:hAnsi="Arial" w:cs="Arial"/>
                <w:color w:val="000000"/>
                <w:sz w:val="18"/>
                <w:szCs w:val="18"/>
              </w:rPr>
              <w:t>ed</w:t>
            </w:r>
            <w:r w:rsidR="00C011AC">
              <w:rPr>
                <w:rFonts w:ascii="Arial" w:eastAsia="Arial" w:hAnsi="Arial" w:cs="Arial"/>
                <w:color w:val="000000"/>
                <w:sz w:val="18"/>
                <w:szCs w:val="18"/>
              </w:rPr>
              <w:t xml:space="preserve"> and </w:t>
            </w:r>
            <w:r w:rsidR="00FB0D35">
              <w:rPr>
                <w:rFonts w:ascii="Arial" w:eastAsia="Arial" w:hAnsi="Arial" w:cs="Arial"/>
                <w:color w:val="000000"/>
                <w:sz w:val="18"/>
                <w:szCs w:val="18"/>
              </w:rPr>
              <w:t xml:space="preserve">contributed </w:t>
            </w:r>
            <w:r>
              <w:rPr>
                <w:rFonts w:ascii="Arial" w:eastAsia="Arial" w:hAnsi="Arial" w:cs="Arial"/>
                <w:color w:val="000000"/>
                <w:sz w:val="18"/>
                <w:szCs w:val="18"/>
              </w:rPr>
              <w:t>to climate change</w:t>
            </w:r>
            <w:r w:rsidR="00C011AC">
              <w:rPr>
                <w:rFonts w:ascii="Arial" w:eastAsia="Arial" w:hAnsi="Arial" w:cs="Arial"/>
                <w:color w:val="000000"/>
                <w:sz w:val="18"/>
                <w:szCs w:val="18"/>
              </w:rPr>
              <w:t xml:space="preserve"> mitigation and adaptation</w:t>
            </w:r>
            <w:r>
              <w:rPr>
                <w:rFonts w:ascii="Arial" w:eastAsia="Arial" w:hAnsi="Arial" w:cs="Arial"/>
                <w:color w:val="000000"/>
                <w:sz w:val="18"/>
                <w:szCs w:val="18"/>
              </w:rPr>
              <w:t xml:space="preserve"> that could serve as a management tool for a future implementation phase in order to create new businesses, innovation and technological transfer, generate quality employment and combat climate change in Latin America, while complying with their nationally determined contributions (NDC) and sustainable development goals (SDGs), </w:t>
            </w:r>
            <w:r w:rsidR="00FB0D35">
              <w:rPr>
                <w:rFonts w:ascii="Arial" w:eastAsia="Arial" w:hAnsi="Arial" w:cs="Arial"/>
                <w:color w:val="000000"/>
                <w:sz w:val="18"/>
                <w:szCs w:val="18"/>
              </w:rPr>
              <w:t xml:space="preserve">which </w:t>
            </w:r>
            <w:r>
              <w:rPr>
                <w:rFonts w:ascii="Arial" w:eastAsia="Arial" w:hAnsi="Arial" w:cs="Arial"/>
                <w:color w:val="000000"/>
                <w:sz w:val="18"/>
                <w:szCs w:val="18"/>
              </w:rPr>
              <w:t>enabl</w:t>
            </w:r>
            <w:r w:rsidR="00FB0D35">
              <w:rPr>
                <w:rFonts w:ascii="Arial" w:eastAsia="Arial" w:hAnsi="Arial" w:cs="Arial"/>
                <w:color w:val="000000"/>
                <w:sz w:val="18"/>
                <w:szCs w:val="18"/>
              </w:rPr>
              <w:t>e</w:t>
            </w:r>
            <w:r>
              <w:rPr>
                <w:rFonts w:ascii="Arial" w:eastAsia="Arial" w:hAnsi="Arial" w:cs="Arial"/>
                <w:color w:val="000000"/>
                <w:sz w:val="18"/>
                <w:szCs w:val="18"/>
              </w:rPr>
              <w:t xml:space="preserve"> to become leaders in the field of circular economy.</w:t>
            </w:r>
          </w:p>
          <w:p w14:paraId="000002C7" w14:textId="77777777" w:rsidR="00810064" w:rsidRDefault="00810064">
            <w:pPr>
              <w:rPr>
                <w:rFonts w:ascii="Arial" w:eastAsia="Arial" w:hAnsi="Arial" w:cs="Arial"/>
                <w:sz w:val="18"/>
                <w:szCs w:val="18"/>
              </w:rPr>
            </w:pPr>
          </w:p>
        </w:tc>
      </w:tr>
      <w:tr w:rsidR="00810064" w14:paraId="12DB287D" w14:textId="77777777">
        <w:tc>
          <w:tcPr>
            <w:tcW w:w="2155" w:type="dxa"/>
            <w:shd w:val="clear" w:color="auto" w:fill="auto"/>
          </w:tcPr>
          <w:p w14:paraId="000002C8" w14:textId="77777777" w:rsidR="00810064" w:rsidRDefault="0032565E">
            <w:pPr>
              <w:pBdr>
                <w:top w:val="nil"/>
                <w:left w:val="nil"/>
                <w:bottom w:val="nil"/>
                <w:right w:val="nil"/>
                <w:between w:val="nil"/>
              </w:pBdr>
              <w:rPr>
                <w:rFonts w:ascii="Arial" w:eastAsia="Arial" w:hAnsi="Arial" w:cs="Arial"/>
                <w:sz w:val="18"/>
                <w:szCs w:val="18"/>
              </w:rPr>
            </w:pPr>
            <w:r>
              <w:rPr>
                <w:rFonts w:ascii="Arial" w:eastAsia="Arial" w:hAnsi="Arial" w:cs="Arial"/>
                <w:sz w:val="18"/>
                <w:szCs w:val="18"/>
              </w:rPr>
              <w:t>CTCN Assistance</w:t>
            </w:r>
          </w:p>
        </w:tc>
        <w:tc>
          <w:tcPr>
            <w:tcW w:w="6655" w:type="dxa"/>
            <w:shd w:val="clear" w:color="auto" w:fill="BDD6EE"/>
          </w:tcPr>
          <w:p w14:paraId="000002C9" w14:textId="77777777"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t>Four (4) National Circular Economy Roadmaps formally adopted by the Governments of Brazil, Chile, Mexico and Uruguay as a follow up to this Technical Assistance.</w:t>
            </w:r>
          </w:p>
          <w:p w14:paraId="000002CA" w14:textId="77777777"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t>Definition of at least one high-potential demonstrative pilot project per country to be implemented as a follow-up to this Technical Assistance.</w:t>
            </w:r>
          </w:p>
          <w:p w14:paraId="000002CB" w14:textId="77777777"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lastRenderedPageBreak/>
              <w:t>The definition and launch of a Regional Platform on Circular Economy for sharing the results of the Technical Assistance and facilitate follow up work through south-south partnerships in the region.</w:t>
            </w:r>
          </w:p>
          <w:p w14:paraId="000002CC" w14:textId="77777777" w:rsidR="00810064" w:rsidRDefault="00810064">
            <w:pPr>
              <w:rPr>
                <w:rFonts w:ascii="Arial" w:eastAsia="Arial" w:hAnsi="Arial" w:cs="Arial"/>
                <w:sz w:val="18"/>
                <w:szCs w:val="18"/>
              </w:rPr>
            </w:pPr>
          </w:p>
        </w:tc>
      </w:tr>
      <w:tr w:rsidR="00810064" w14:paraId="7CAD0C76" w14:textId="77777777">
        <w:tc>
          <w:tcPr>
            <w:tcW w:w="2155" w:type="dxa"/>
            <w:shd w:val="clear" w:color="auto" w:fill="auto"/>
          </w:tcPr>
          <w:p w14:paraId="000002CD" w14:textId="77777777" w:rsidR="00810064" w:rsidRDefault="0032565E">
            <w:pPr>
              <w:pBdr>
                <w:top w:val="nil"/>
                <w:left w:val="nil"/>
                <w:bottom w:val="nil"/>
                <w:right w:val="nil"/>
                <w:between w:val="nil"/>
              </w:pBdr>
              <w:rPr>
                <w:rFonts w:ascii="Arial" w:eastAsia="Arial" w:hAnsi="Arial" w:cs="Arial"/>
                <w:sz w:val="18"/>
                <w:szCs w:val="18"/>
              </w:rPr>
            </w:pPr>
            <w:r>
              <w:rPr>
                <w:rFonts w:ascii="Arial" w:eastAsia="Arial" w:hAnsi="Arial" w:cs="Arial"/>
                <w:sz w:val="18"/>
                <w:szCs w:val="18"/>
              </w:rPr>
              <w:t>Anticipated impact</w:t>
            </w:r>
          </w:p>
        </w:tc>
        <w:tc>
          <w:tcPr>
            <w:tcW w:w="6655" w:type="dxa"/>
            <w:shd w:val="clear" w:color="auto" w:fill="BDD6EE"/>
          </w:tcPr>
          <w:p w14:paraId="000002CE" w14:textId="03E59F97" w:rsidR="00810064" w:rsidRDefault="0032565E">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 xml:space="preserve">The assessment of the current status of </w:t>
            </w:r>
            <w:r w:rsidR="00C4004B">
              <w:rPr>
                <w:rFonts w:ascii="Arial" w:eastAsia="Arial" w:hAnsi="Arial" w:cs="Arial"/>
                <w:color w:val="000000"/>
                <w:sz w:val="18"/>
                <w:szCs w:val="18"/>
              </w:rPr>
              <w:t xml:space="preserve">the </w:t>
            </w:r>
            <w:r>
              <w:rPr>
                <w:rFonts w:ascii="Arial" w:eastAsia="Arial" w:hAnsi="Arial" w:cs="Arial"/>
                <w:color w:val="000000"/>
                <w:sz w:val="18"/>
                <w:szCs w:val="18"/>
              </w:rPr>
              <w:t xml:space="preserve">circular economy understanding and deployment in each project country enables the proper development of roadmaps to be either general, sectorial or process-focused based on the needs of each country. It </w:t>
            </w:r>
            <w:r w:rsidR="00C4004B">
              <w:rPr>
                <w:rFonts w:ascii="Arial" w:eastAsia="Arial" w:hAnsi="Arial" w:cs="Arial"/>
                <w:color w:val="000000"/>
                <w:sz w:val="18"/>
                <w:szCs w:val="18"/>
              </w:rPr>
              <w:t>is</w:t>
            </w:r>
            <w:r>
              <w:rPr>
                <w:rFonts w:ascii="Arial" w:eastAsia="Arial" w:hAnsi="Arial" w:cs="Arial"/>
                <w:color w:val="000000"/>
                <w:sz w:val="18"/>
                <w:szCs w:val="18"/>
              </w:rPr>
              <w:t xml:space="preserve"> a result of an inclusive and participative process that gather</w:t>
            </w:r>
            <w:r w:rsidR="00C4004B">
              <w:rPr>
                <w:rFonts w:ascii="Arial" w:eastAsia="Arial" w:hAnsi="Arial" w:cs="Arial"/>
                <w:color w:val="000000"/>
                <w:sz w:val="18"/>
                <w:szCs w:val="18"/>
              </w:rPr>
              <w:t>s</w:t>
            </w:r>
            <w:r>
              <w:rPr>
                <w:rFonts w:ascii="Arial" w:eastAsia="Arial" w:hAnsi="Arial" w:cs="Arial"/>
                <w:color w:val="000000"/>
                <w:sz w:val="18"/>
                <w:szCs w:val="18"/>
              </w:rPr>
              <w:t xml:space="preserve"> information and actions to contribute to the:</w:t>
            </w:r>
          </w:p>
          <w:p w14:paraId="000002CF" w14:textId="77777777"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t>Reduction of the use of resources needed per unit produced.</w:t>
            </w:r>
          </w:p>
          <w:p w14:paraId="000002D0" w14:textId="77777777"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t>Reduction of the quantity of waste produced.</w:t>
            </w:r>
          </w:p>
          <w:p w14:paraId="000002D1" w14:textId="77777777"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t>Reduction in the quantity of energy consumed (the reuse of raw materials reduces the amount of energy required to obtain the same or another product).</w:t>
            </w:r>
          </w:p>
          <w:p w14:paraId="000002D2" w14:textId="1B281037"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t xml:space="preserve">Development of new businesses and generation of new job opportunities (Latin America presently has a low rate of recycling and increasing the present rate will create the need to hire more personnel for the various tasks required in the different parts of the value chain of each product </w:t>
            </w:r>
            <w:r w:rsidR="00C4004B">
              <w:rPr>
                <w:rFonts w:ascii="Arial" w:eastAsia="Arial" w:hAnsi="Arial" w:cs="Arial"/>
                <w:color w:val="000000"/>
                <w:sz w:val="18"/>
                <w:szCs w:val="18"/>
              </w:rPr>
              <w:t>manufactured</w:t>
            </w:r>
            <w:r>
              <w:rPr>
                <w:rFonts w:ascii="Arial" w:eastAsia="Arial" w:hAnsi="Arial" w:cs="Arial"/>
                <w:color w:val="000000"/>
                <w:sz w:val="18"/>
                <w:szCs w:val="18"/>
              </w:rPr>
              <w:t>).</w:t>
            </w:r>
          </w:p>
          <w:p w14:paraId="000002D3" w14:textId="3A7D5BE9"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t xml:space="preserve">Promotion of innovation, because it is necessary to change </w:t>
            </w:r>
            <w:r w:rsidR="00FB0D35">
              <w:rPr>
                <w:rFonts w:ascii="Arial" w:eastAsia="Arial" w:hAnsi="Arial" w:cs="Arial"/>
                <w:color w:val="000000"/>
                <w:sz w:val="18"/>
                <w:szCs w:val="18"/>
              </w:rPr>
              <w:t xml:space="preserve">and update </w:t>
            </w:r>
            <w:r>
              <w:rPr>
                <w:rFonts w:ascii="Arial" w:eastAsia="Arial" w:hAnsi="Arial" w:cs="Arial"/>
                <w:color w:val="000000"/>
                <w:sz w:val="18"/>
                <w:szCs w:val="18"/>
              </w:rPr>
              <w:t xml:space="preserve">the production model </w:t>
            </w:r>
            <w:r w:rsidR="00FB0D35">
              <w:rPr>
                <w:rFonts w:ascii="Arial" w:eastAsia="Arial" w:hAnsi="Arial" w:cs="Arial"/>
                <w:color w:val="000000"/>
                <w:sz w:val="18"/>
                <w:szCs w:val="18"/>
              </w:rPr>
              <w:t>as well as</w:t>
            </w:r>
            <w:r>
              <w:rPr>
                <w:rFonts w:ascii="Arial" w:eastAsia="Arial" w:hAnsi="Arial" w:cs="Arial"/>
                <w:color w:val="000000"/>
                <w:sz w:val="18"/>
                <w:szCs w:val="18"/>
              </w:rPr>
              <w:t xml:space="preserve"> update the production infrastructure, equipment and technologies, to process waste (future raw material).</w:t>
            </w:r>
          </w:p>
          <w:p w14:paraId="000002D4" w14:textId="77777777"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t>Contribute to mitigating and adaptation to climate change.</w:t>
            </w:r>
          </w:p>
          <w:p w14:paraId="000002D5" w14:textId="77777777" w:rsidR="00810064" w:rsidRDefault="00810064">
            <w:pPr>
              <w:rPr>
                <w:rFonts w:ascii="Arial" w:eastAsia="Arial" w:hAnsi="Arial" w:cs="Arial"/>
                <w:sz w:val="18"/>
                <w:szCs w:val="18"/>
              </w:rPr>
            </w:pPr>
          </w:p>
        </w:tc>
      </w:tr>
      <w:tr w:rsidR="00810064" w14:paraId="15C40EE5" w14:textId="77777777">
        <w:tc>
          <w:tcPr>
            <w:tcW w:w="2155" w:type="dxa"/>
            <w:shd w:val="clear" w:color="auto" w:fill="auto"/>
            <w:vAlign w:val="center"/>
          </w:tcPr>
          <w:p w14:paraId="000002D6" w14:textId="77777777" w:rsidR="00810064" w:rsidRDefault="0032565E">
            <w:pPr>
              <w:pBdr>
                <w:top w:val="nil"/>
                <w:left w:val="nil"/>
                <w:bottom w:val="nil"/>
                <w:right w:val="nil"/>
                <w:between w:val="nil"/>
              </w:pBdr>
              <w:rPr>
                <w:rFonts w:ascii="Arial" w:eastAsia="Arial" w:hAnsi="Arial" w:cs="Arial"/>
                <w:sz w:val="18"/>
                <w:szCs w:val="18"/>
              </w:rPr>
            </w:pPr>
            <w:r>
              <w:rPr>
                <w:rFonts w:ascii="Arial" w:eastAsia="Arial" w:hAnsi="Arial" w:cs="Arial"/>
                <w:sz w:val="18"/>
                <w:szCs w:val="18"/>
              </w:rPr>
              <w:t>Co-benefits: Achieved or anticipated co-benefits from the TA</w:t>
            </w:r>
          </w:p>
        </w:tc>
        <w:tc>
          <w:tcPr>
            <w:tcW w:w="6655" w:type="dxa"/>
            <w:shd w:val="clear" w:color="auto" w:fill="BDD6EE"/>
          </w:tcPr>
          <w:p w14:paraId="000002D7"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Significant co-benefits are generated through this regional TA. This in particular for the Project Countries, where in some this TA is deemed as the principle or launching program to specifically coordinate a government-level intervention in the field of Circular Economy, and in addition exploring, investigating and learning about the interlinkages and interdependencies between Circular Economy solutions and Climate Change mitigation and adaptation. </w:t>
            </w:r>
          </w:p>
          <w:p w14:paraId="000002D8" w14:textId="77777777" w:rsidR="00810064" w:rsidRDefault="00810064">
            <w:pPr>
              <w:jc w:val="both"/>
              <w:rPr>
                <w:rFonts w:ascii="Arial" w:eastAsia="Arial" w:hAnsi="Arial" w:cs="Arial"/>
                <w:color w:val="000000"/>
                <w:sz w:val="18"/>
                <w:szCs w:val="18"/>
              </w:rPr>
            </w:pPr>
          </w:p>
          <w:p w14:paraId="000002D9"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Overall, this TA is ground-breaking, as it’s the first regional program in the Americas with such focus and which has generated and/or confirms relevant conclusions and recommendations for the wider region to continue to engage in Circular Economy strategies as a means to address Climate Change and contribute to the SDGs.</w:t>
            </w:r>
          </w:p>
          <w:p w14:paraId="000002DA" w14:textId="77777777" w:rsidR="00810064" w:rsidRDefault="00810064">
            <w:pPr>
              <w:jc w:val="both"/>
              <w:rPr>
                <w:rFonts w:ascii="Arial" w:eastAsia="Arial" w:hAnsi="Arial" w:cs="Arial"/>
                <w:sz w:val="18"/>
                <w:szCs w:val="18"/>
              </w:rPr>
            </w:pPr>
          </w:p>
        </w:tc>
      </w:tr>
      <w:tr w:rsidR="00810064" w14:paraId="1D7C1CC4" w14:textId="77777777">
        <w:tc>
          <w:tcPr>
            <w:tcW w:w="2155" w:type="dxa"/>
            <w:shd w:val="clear" w:color="auto" w:fill="auto"/>
            <w:vAlign w:val="center"/>
          </w:tcPr>
          <w:p w14:paraId="000002DB" w14:textId="77777777" w:rsidR="00810064" w:rsidRDefault="0032565E">
            <w:pPr>
              <w:pBdr>
                <w:top w:val="nil"/>
                <w:left w:val="nil"/>
                <w:bottom w:val="nil"/>
                <w:right w:val="nil"/>
                <w:between w:val="nil"/>
              </w:pBdr>
              <w:rPr>
                <w:rFonts w:ascii="Arial" w:eastAsia="Arial" w:hAnsi="Arial" w:cs="Arial"/>
                <w:sz w:val="18"/>
                <w:szCs w:val="18"/>
              </w:rPr>
            </w:pPr>
            <w:r>
              <w:rPr>
                <w:rFonts w:ascii="Arial" w:eastAsia="Arial" w:hAnsi="Arial" w:cs="Arial"/>
                <w:sz w:val="18"/>
                <w:szCs w:val="18"/>
              </w:rPr>
              <w:t>Gender aspects of the TA</w:t>
            </w:r>
          </w:p>
        </w:tc>
        <w:tc>
          <w:tcPr>
            <w:tcW w:w="6655" w:type="dxa"/>
            <w:shd w:val="clear" w:color="auto" w:fill="BDD6EE"/>
          </w:tcPr>
          <w:p w14:paraId="000002DC" w14:textId="77777777" w:rsidR="00810064" w:rsidRDefault="0032565E">
            <w:pPr>
              <w:jc w:val="both"/>
              <w:rPr>
                <w:rFonts w:ascii="Arial" w:eastAsia="Arial" w:hAnsi="Arial" w:cs="Arial"/>
                <w:sz w:val="18"/>
                <w:szCs w:val="18"/>
              </w:rPr>
            </w:pPr>
            <w:r>
              <w:rPr>
                <w:rFonts w:ascii="Arial" w:eastAsia="Arial" w:hAnsi="Arial" w:cs="Arial"/>
                <w:sz w:val="18"/>
                <w:szCs w:val="18"/>
              </w:rPr>
              <w:t xml:space="preserve">This regional TA benefitted from a particular focus on gender aspects led by a Senior Gender Specialist to guarantee that the </w:t>
            </w:r>
            <w:r>
              <w:rPr>
                <w:rFonts w:ascii="Arial" w:eastAsia="Arial" w:hAnsi="Arial" w:cs="Arial"/>
                <w:color w:val="000000"/>
                <w:sz w:val="18"/>
                <w:szCs w:val="18"/>
              </w:rPr>
              <w:t>gender relevant information is incorporated transversally, and making sure gender is evaluated within the diagnoses, associated with a baseline in circular economy issues, looking into economic, social and environmental implications, disaggregated by gender.</w:t>
            </w:r>
          </w:p>
          <w:p w14:paraId="000002DD" w14:textId="77777777" w:rsidR="00810064" w:rsidRDefault="00810064">
            <w:pPr>
              <w:jc w:val="both"/>
              <w:rPr>
                <w:rFonts w:ascii="Arial" w:eastAsia="Arial" w:hAnsi="Arial" w:cs="Arial"/>
                <w:color w:val="000000"/>
                <w:sz w:val="18"/>
                <w:szCs w:val="18"/>
              </w:rPr>
            </w:pPr>
          </w:p>
          <w:p w14:paraId="000002D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During the stakeholder’s identification and mapping exercises and consequent interviews, key national experts and leading organizations were approached and asked for their insights and advancements in the field of circular economy. Among these actors and stakeholders several leading female professionals were identified and/or women-led organizations, showcasing the high participative level of women within this emerging field of Circular Economy.</w:t>
            </w:r>
          </w:p>
          <w:p w14:paraId="000002DF" w14:textId="77777777" w:rsidR="00810064" w:rsidRDefault="00810064">
            <w:pPr>
              <w:jc w:val="both"/>
              <w:rPr>
                <w:rFonts w:ascii="Arial" w:eastAsia="Arial" w:hAnsi="Arial" w:cs="Arial"/>
                <w:sz w:val="18"/>
                <w:szCs w:val="18"/>
              </w:rPr>
            </w:pPr>
          </w:p>
        </w:tc>
      </w:tr>
      <w:tr w:rsidR="00810064" w14:paraId="3D68602C" w14:textId="77777777">
        <w:tc>
          <w:tcPr>
            <w:tcW w:w="2155" w:type="dxa"/>
            <w:shd w:val="clear" w:color="auto" w:fill="auto"/>
          </w:tcPr>
          <w:p w14:paraId="000002E0" w14:textId="77777777" w:rsidR="00810064" w:rsidRDefault="0032565E">
            <w:pPr>
              <w:rPr>
                <w:rFonts w:ascii="Arial" w:eastAsia="Arial" w:hAnsi="Arial" w:cs="Arial"/>
                <w:sz w:val="18"/>
                <w:szCs w:val="18"/>
              </w:rPr>
            </w:pPr>
            <w:r>
              <w:rPr>
                <w:rFonts w:ascii="Arial" w:eastAsia="Arial" w:hAnsi="Arial" w:cs="Arial"/>
                <w:sz w:val="18"/>
                <w:szCs w:val="18"/>
              </w:rPr>
              <w:t>Anticipated contribution to NDC</w:t>
            </w:r>
          </w:p>
        </w:tc>
        <w:tc>
          <w:tcPr>
            <w:tcW w:w="6655" w:type="dxa"/>
            <w:shd w:val="clear" w:color="auto" w:fill="BDD6EE"/>
          </w:tcPr>
          <w:p w14:paraId="000002E1"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All requesting countries have commitments to nationally determined contributions (NDC): </w:t>
            </w:r>
          </w:p>
          <w:p w14:paraId="000002E2" w14:textId="77777777" w:rsidR="00810064" w:rsidRDefault="00810064">
            <w:pPr>
              <w:jc w:val="both"/>
              <w:rPr>
                <w:rFonts w:ascii="Arial" w:eastAsia="Arial" w:hAnsi="Arial" w:cs="Arial"/>
                <w:color w:val="000000"/>
                <w:sz w:val="18"/>
                <w:szCs w:val="18"/>
              </w:rPr>
            </w:pPr>
          </w:p>
          <w:p w14:paraId="000002E3" w14:textId="77777777"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t>Brazil, a reduction of 37 per cent by 2025 compared to 2005 levels and an indicative contribution of 43 per cent by 2030 (also compared to 2005 levels);</w:t>
            </w:r>
          </w:p>
          <w:p w14:paraId="000002E4" w14:textId="77777777"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t>Chile, a 30 per cent reduction of emissions per unit of GDP by 2030, and varying between 35 and 45 per cent if international contributions are received;</w:t>
            </w:r>
          </w:p>
          <w:p w14:paraId="000002E5" w14:textId="77777777"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t xml:space="preserve">Mexico, an unconditional reduction of 22 percent in its GHG emissions by 2030 and a conditional reduction of 36 per cent by 2030, compared to a BAU (business as usual) scenario; and </w:t>
            </w:r>
          </w:p>
          <w:p w14:paraId="000002E6" w14:textId="77777777" w:rsidR="00810064" w:rsidRDefault="0032565E">
            <w:pPr>
              <w:numPr>
                <w:ilvl w:val="0"/>
                <w:numId w:val="18"/>
              </w:numPr>
              <w:jc w:val="both"/>
              <w:rPr>
                <w:rFonts w:ascii="Arial" w:eastAsia="Arial" w:hAnsi="Arial" w:cs="Arial"/>
                <w:color w:val="000000"/>
                <w:sz w:val="18"/>
                <w:szCs w:val="18"/>
              </w:rPr>
            </w:pPr>
            <w:r>
              <w:rPr>
                <w:rFonts w:ascii="Arial" w:eastAsia="Arial" w:hAnsi="Arial" w:cs="Arial"/>
                <w:color w:val="000000"/>
                <w:sz w:val="18"/>
                <w:szCs w:val="18"/>
              </w:rPr>
              <w:t>Uruguay’s emission reduction targets for 2030 by sector comparable to 1990 levels.</w:t>
            </w:r>
          </w:p>
          <w:p w14:paraId="000002E7" w14:textId="77777777" w:rsidR="00810064" w:rsidRDefault="00810064">
            <w:pPr>
              <w:jc w:val="both"/>
              <w:rPr>
                <w:rFonts w:ascii="Arial" w:eastAsia="Arial" w:hAnsi="Arial" w:cs="Arial"/>
                <w:color w:val="000000"/>
                <w:sz w:val="18"/>
                <w:szCs w:val="18"/>
              </w:rPr>
            </w:pPr>
          </w:p>
          <w:p w14:paraId="000002E8" w14:textId="6191494D"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Furthermore, all participating countries agree</w:t>
            </w:r>
            <w:r w:rsidR="00FB0D35">
              <w:rPr>
                <w:rFonts w:ascii="Arial" w:eastAsia="Arial" w:hAnsi="Arial" w:cs="Arial"/>
                <w:color w:val="000000"/>
                <w:sz w:val="18"/>
                <w:szCs w:val="18"/>
              </w:rPr>
              <w:t>d</w:t>
            </w:r>
            <w:r>
              <w:rPr>
                <w:rFonts w:ascii="Arial" w:eastAsia="Arial" w:hAnsi="Arial" w:cs="Arial"/>
                <w:color w:val="000000"/>
                <w:sz w:val="18"/>
                <w:szCs w:val="18"/>
              </w:rPr>
              <w:t xml:space="preserve"> that </w:t>
            </w:r>
            <w:r>
              <w:rPr>
                <w:rFonts w:ascii="Arial" w:eastAsia="Arial" w:hAnsi="Arial" w:cs="Arial"/>
                <w:color w:val="000000"/>
                <w:sz w:val="18"/>
                <w:szCs w:val="18"/>
                <w:u w:val="single"/>
              </w:rPr>
              <w:t>productive/industrial processes, energy</w:t>
            </w:r>
            <w:r w:rsidR="00C4004B">
              <w:rPr>
                <w:rFonts w:ascii="Arial" w:eastAsia="Arial" w:hAnsi="Arial" w:cs="Arial"/>
                <w:color w:val="000000"/>
                <w:sz w:val="18"/>
                <w:szCs w:val="18"/>
                <w:u w:val="single"/>
              </w:rPr>
              <w:t>,</w:t>
            </w:r>
            <w:r>
              <w:rPr>
                <w:rFonts w:ascii="Arial" w:eastAsia="Arial" w:hAnsi="Arial" w:cs="Arial"/>
                <w:color w:val="000000"/>
                <w:sz w:val="18"/>
                <w:szCs w:val="18"/>
                <w:u w:val="single"/>
              </w:rPr>
              <w:t xml:space="preserve"> and waste</w:t>
            </w:r>
            <w:r>
              <w:rPr>
                <w:rFonts w:ascii="Arial" w:eastAsia="Arial" w:hAnsi="Arial" w:cs="Arial"/>
                <w:color w:val="000000"/>
                <w:sz w:val="18"/>
                <w:szCs w:val="18"/>
              </w:rPr>
              <w:t xml:space="preserve"> are priority sectors for mitigation, and are sectors where the circular economy has the greatest impact. </w:t>
            </w:r>
          </w:p>
          <w:p w14:paraId="000002E9" w14:textId="77777777" w:rsidR="00810064" w:rsidRDefault="00810064">
            <w:pPr>
              <w:jc w:val="both"/>
              <w:rPr>
                <w:rFonts w:ascii="Arial" w:eastAsia="Arial" w:hAnsi="Arial" w:cs="Arial"/>
                <w:color w:val="000000"/>
                <w:sz w:val="18"/>
                <w:szCs w:val="18"/>
              </w:rPr>
            </w:pPr>
          </w:p>
          <w:p w14:paraId="000002EA" w14:textId="66D253FF"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This is of great importance, since this regional TA seeks to lay the foundations for the development of road map</w:t>
            </w:r>
            <w:r w:rsidR="00C4004B">
              <w:rPr>
                <w:rFonts w:ascii="Arial" w:eastAsia="Arial" w:hAnsi="Arial" w:cs="Arial"/>
                <w:color w:val="000000"/>
                <w:sz w:val="18"/>
                <w:szCs w:val="18"/>
              </w:rPr>
              <w:t>s</w:t>
            </w:r>
            <w:r>
              <w:rPr>
                <w:rFonts w:ascii="Arial" w:eastAsia="Arial" w:hAnsi="Arial" w:cs="Arial"/>
                <w:color w:val="000000"/>
                <w:sz w:val="18"/>
                <w:szCs w:val="18"/>
              </w:rPr>
              <w:t xml:space="preserve"> to create general, sectoral or specific circular economy strategies that generate an economic, social, institutional and environmental impact through the identification of players and territories that have favorable conditions for the development of a circular </w:t>
            </w:r>
            <w:r w:rsidR="00C4004B">
              <w:rPr>
                <w:rFonts w:ascii="Arial" w:eastAsia="Arial" w:hAnsi="Arial" w:cs="Arial"/>
                <w:color w:val="000000"/>
                <w:sz w:val="18"/>
                <w:szCs w:val="18"/>
              </w:rPr>
              <w:t xml:space="preserve">economic </w:t>
            </w:r>
            <w:r>
              <w:rPr>
                <w:rFonts w:ascii="Arial" w:eastAsia="Arial" w:hAnsi="Arial" w:cs="Arial"/>
                <w:color w:val="000000"/>
                <w:sz w:val="18"/>
                <w:szCs w:val="18"/>
              </w:rPr>
              <w:t>model, improving the competitiveness and efficiency of local businesses, enterprises and organizations that operate in these sectors, particularly small and medium-sized enterprises (SMEs) that require sustainable and inclusive development due to the high impact that these type of enterprises have for the project countries as a main source of employment.</w:t>
            </w:r>
          </w:p>
          <w:p w14:paraId="000002EB" w14:textId="77777777" w:rsidR="00810064" w:rsidRDefault="00810064">
            <w:pPr>
              <w:jc w:val="both"/>
              <w:rPr>
                <w:rFonts w:ascii="Arial" w:eastAsia="Arial" w:hAnsi="Arial" w:cs="Arial"/>
                <w:color w:val="000000"/>
                <w:sz w:val="18"/>
                <w:szCs w:val="18"/>
              </w:rPr>
            </w:pPr>
          </w:p>
          <w:p w14:paraId="000002EC" w14:textId="763BC698"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The intersection between circular economy and industry 4.0 represents a great opportunity for companies, organizations and academia to develop new circular business models through the incorporation of technologies and continuing competitivity to reduce the environmental impact of their productive activities. </w:t>
            </w:r>
          </w:p>
          <w:p w14:paraId="000002ED" w14:textId="77777777" w:rsidR="00810064" w:rsidRDefault="00810064">
            <w:pPr>
              <w:jc w:val="both"/>
              <w:rPr>
                <w:rFonts w:ascii="Arial" w:eastAsia="Arial" w:hAnsi="Arial" w:cs="Arial"/>
                <w:color w:val="000000"/>
                <w:sz w:val="18"/>
                <w:szCs w:val="18"/>
              </w:rPr>
            </w:pPr>
          </w:p>
          <w:p w14:paraId="000002EE"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Finally, all the participating countries have nationally appropriate mitigation actions (NAMAs), that can serve to better link this regional TA with the different NDCs as part of the voluntary commitment to reduce greenhouse gas emissions. </w:t>
            </w:r>
          </w:p>
          <w:p w14:paraId="000002EF" w14:textId="77777777" w:rsidR="00810064" w:rsidRDefault="00810064">
            <w:pPr>
              <w:rPr>
                <w:rFonts w:ascii="Arial" w:eastAsia="Arial" w:hAnsi="Arial" w:cs="Arial"/>
                <w:sz w:val="18"/>
                <w:szCs w:val="18"/>
              </w:rPr>
            </w:pPr>
          </w:p>
        </w:tc>
      </w:tr>
      <w:tr w:rsidR="00810064" w14:paraId="683E5112" w14:textId="77777777">
        <w:tc>
          <w:tcPr>
            <w:tcW w:w="2155" w:type="dxa"/>
            <w:shd w:val="clear" w:color="auto" w:fill="auto"/>
          </w:tcPr>
          <w:p w14:paraId="000002F0" w14:textId="77777777" w:rsidR="00810064" w:rsidRDefault="0032565E">
            <w:pPr>
              <w:rPr>
                <w:rFonts w:ascii="Arial" w:eastAsia="Arial" w:hAnsi="Arial" w:cs="Arial"/>
                <w:sz w:val="18"/>
                <w:szCs w:val="18"/>
              </w:rPr>
            </w:pPr>
            <w:r>
              <w:rPr>
                <w:rFonts w:ascii="Arial" w:eastAsia="Arial" w:hAnsi="Arial" w:cs="Arial"/>
                <w:sz w:val="18"/>
                <w:szCs w:val="18"/>
              </w:rPr>
              <w:t>The narrative story</w:t>
            </w:r>
          </w:p>
        </w:tc>
        <w:tc>
          <w:tcPr>
            <w:tcW w:w="6655" w:type="dxa"/>
            <w:shd w:val="clear" w:color="auto" w:fill="BDD6EE"/>
          </w:tcPr>
          <w:p w14:paraId="000002F1"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Since the Industrial Revolution, in the nineteenth century, most countries have based their growth and development on a linear model of production and consumption which can be summed up as “take, make and discard” and an energy matrix that is based on the use of fossil fuels. </w:t>
            </w:r>
          </w:p>
          <w:p w14:paraId="000002F2" w14:textId="77777777" w:rsidR="00810064" w:rsidRDefault="00810064">
            <w:pPr>
              <w:jc w:val="both"/>
              <w:rPr>
                <w:rFonts w:ascii="Arial" w:eastAsia="Arial" w:hAnsi="Arial" w:cs="Arial"/>
                <w:color w:val="000000"/>
                <w:sz w:val="18"/>
                <w:szCs w:val="18"/>
              </w:rPr>
            </w:pPr>
          </w:p>
          <w:p w14:paraId="000002F3"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Some 250 years later, our Earth has become home to 7 billion people, who use resources equivalent to 1.7 planets. Not only is the linear economy inefficient, because out of the 92.8 billion tons of resources mined each year, only 9 per cent is reused, but it also contributes to climate change, as the management of materials accounts for approximately 67 per cent of greenhouse gas (GHG) emissions. </w:t>
            </w:r>
          </w:p>
          <w:p w14:paraId="000002F4" w14:textId="77777777" w:rsidR="00810064" w:rsidRDefault="00810064">
            <w:pPr>
              <w:jc w:val="both"/>
              <w:rPr>
                <w:rFonts w:ascii="Arial" w:eastAsia="Arial" w:hAnsi="Arial" w:cs="Arial"/>
                <w:color w:val="000000"/>
                <w:sz w:val="18"/>
                <w:szCs w:val="18"/>
              </w:rPr>
            </w:pPr>
          </w:p>
          <w:p w14:paraId="000002F5"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Human activity is estimated to have caused the global temperature to increase by about 1°C above pre-industrial levels and, if no rapid and far-reaching action is taken, the temperature is expected to rise by 1.5°C between 2030 and 2053. </w:t>
            </w:r>
          </w:p>
          <w:p w14:paraId="000002F6" w14:textId="77777777" w:rsidR="00810064" w:rsidRDefault="00810064">
            <w:pPr>
              <w:jc w:val="both"/>
              <w:rPr>
                <w:rFonts w:ascii="Arial" w:eastAsia="Arial" w:hAnsi="Arial" w:cs="Arial"/>
                <w:color w:val="000000"/>
                <w:sz w:val="18"/>
                <w:szCs w:val="18"/>
              </w:rPr>
            </w:pPr>
          </w:p>
          <w:p w14:paraId="000002F7"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Latin America, owing to its wealth in natural resources and the limited industrialization of its economy, has played a fundamental role in the current linear model, accounting for 44 per cent of the world's copper, 49 per cent of silver, 65 per cent of lithium, 20 per cent of petroleum reserves, 33 per cent of freshwater reserves and 20 per cent of native forests. This has led the region to specialize in economic activities based on the extraction of these resources, generating little economic benefit and significant environmental impacts, neglecting industrial activities that generate added value, and hindering industrial development based on technology and innovation.</w:t>
            </w:r>
          </w:p>
          <w:p w14:paraId="000002F8" w14:textId="77777777" w:rsidR="00810064" w:rsidRDefault="00810064">
            <w:pPr>
              <w:jc w:val="both"/>
              <w:rPr>
                <w:rFonts w:ascii="Arial" w:eastAsia="Arial" w:hAnsi="Arial" w:cs="Arial"/>
                <w:color w:val="000000"/>
                <w:sz w:val="18"/>
                <w:szCs w:val="18"/>
              </w:rPr>
            </w:pPr>
          </w:p>
          <w:p w14:paraId="000002F9"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On the other hand, Latin America generates 160 million tons of solid waste per year, at an average per capita of 1.1 kg per day, of which less than 3 per cent is reused or recycled, and it is expected that by 2030 the region's population will grow by 17 per cent, reaching 705 million, increasing its per capita waste generation by 45 per cent, to reach 1.6 kg per day. </w:t>
            </w:r>
          </w:p>
          <w:p w14:paraId="000002FA" w14:textId="77777777" w:rsidR="00810064" w:rsidRDefault="00810064">
            <w:pPr>
              <w:jc w:val="both"/>
              <w:rPr>
                <w:rFonts w:ascii="Arial" w:eastAsia="Arial" w:hAnsi="Arial" w:cs="Arial"/>
                <w:color w:val="000000"/>
                <w:sz w:val="18"/>
                <w:szCs w:val="18"/>
              </w:rPr>
            </w:pPr>
          </w:p>
          <w:p w14:paraId="000002FB"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While Latin America only produces 11 per cent of GHG emissions, it is one of the regions that is most vulnerable to climate change, which could come to represent a cost of up to US $100,000 million per year by 2050, mainly owing to natural disasters, and leading up to 17 million people to migrate internally in the region.</w:t>
            </w:r>
          </w:p>
          <w:p w14:paraId="000002FC" w14:textId="77777777" w:rsidR="00810064" w:rsidRDefault="00810064">
            <w:pPr>
              <w:jc w:val="both"/>
              <w:rPr>
                <w:rFonts w:ascii="Arial" w:eastAsia="Arial" w:hAnsi="Arial" w:cs="Arial"/>
                <w:color w:val="000000"/>
                <w:sz w:val="18"/>
                <w:szCs w:val="18"/>
              </w:rPr>
            </w:pPr>
          </w:p>
          <w:p w14:paraId="000002FD"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lastRenderedPageBreak/>
              <w:t xml:space="preserve">The circular economy seeks to replace the current linear economic model with a circular model, to enable the harnessing and eco-effective and efficient use of resources, promoting the use of non-conventional renewable energies (NCRE). </w:t>
            </w:r>
          </w:p>
          <w:p w14:paraId="000002FE" w14:textId="77777777" w:rsidR="00810064" w:rsidRDefault="00810064">
            <w:pPr>
              <w:jc w:val="both"/>
              <w:rPr>
                <w:rFonts w:ascii="Arial" w:eastAsia="Arial" w:hAnsi="Arial" w:cs="Arial"/>
                <w:color w:val="000000"/>
                <w:sz w:val="18"/>
                <w:szCs w:val="18"/>
              </w:rPr>
            </w:pPr>
          </w:p>
          <w:p w14:paraId="000002FF" w14:textId="1AC0B148"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Instead of extracting natural resources, the circular economy involves recovering and reusing materials that have already been processed, thus keeping them in circulation for as long as possible, reducing pressure by up to 28</w:t>
            </w:r>
            <w:r w:rsidR="00FD0AD1">
              <w:rPr>
                <w:rFonts w:ascii="Arial" w:eastAsia="Arial" w:hAnsi="Arial" w:cs="Arial"/>
                <w:color w:val="000000"/>
                <w:sz w:val="18"/>
                <w:szCs w:val="18"/>
              </w:rPr>
              <w:t>%</w:t>
            </w:r>
            <w:r>
              <w:rPr>
                <w:rFonts w:ascii="Arial" w:eastAsia="Arial" w:hAnsi="Arial" w:cs="Arial"/>
                <w:color w:val="000000"/>
                <w:sz w:val="18"/>
                <w:szCs w:val="18"/>
              </w:rPr>
              <w:t>and GHG emissions by up to 72</w:t>
            </w:r>
            <w:r w:rsidR="00FD0AD1">
              <w:rPr>
                <w:rFonts w:ascii="Arial" w:eastAsia="Arial" w:hAnsi="Arial" w:cs="Arial"/>
                <w:color w:val="000000"/>
                <w:sz w:val="18"/>
                <w:szCs w:val="18"/>
              </w:rPr>
              <w:t>%</w:t>
            </w:r>
            <w:r>
              <w:rPr>
                <w:rFonts w:ascii="Arial" w:eastAsia="Arial" w:hAnsi="Arial" w:cs="Arial"/>
                <w:color w:val="000000"/>
                <w:sz w:val="18"/>
                <w:szCs w:val="18"/>
              </w:rPr>
              <w:t xml:space="preserve"> globally. </w:t>
            </w:r>
          </w:p>
          <w:p w14:paraId="00000300" w14:textId="77777777" w:rsidR="00810064" w:rsidRDefault="00810064">
            <w:pPr>
              <w:jc w:val="both"/>
              <w:rPr>
                <w:rFonts w:ascii="Arial" w:eastAsia="Arial" w:hAnsi="Arial" w:cs="Arial"/>
                <w:color w:val="000000"/>
                <w:sz w:val="18"/>
                <w:szCs w:val="18"/>
              </w:rPr>
            </w:pPr>
          </w:p>
          <w:p w14:paraId="00000301" w14:textId="6E3EA3F6"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 xml:space="preserve">A circular </w:t>
            </w:r>
            <w:r w:rsidR="00FD0AD1">
              <w:rPr>
                <w:rFonts w:ascii="Arial" w:eastAsia="Arial" w:hAnsi="Arial" w:cs="Arial"/>
                <w:color w:val="000000"/>
                <w:sz w:val="18"/>
                <w:szCs w:val="18"/>
              </w:rPr>
              <w:t xml:space="preserve">economic </w:t>
            </w:r>
            <w:r>
              <w:rPr>
                <w:rFonts w:ascii="Arial" w:eastAsia="Arial" w:hAnsi="Arial" w:cs="Arial"/>
                <w:color w:val="000000"/>
                <w:sz w:val="18"/>
                <w:szCs w:val="18"/>
              </w:rPr>
              <w:t>system allows the decoupling of economic growth from the use of natural resources, promoting the creation of new companies, as well as changes in the production processes of existing companies, with an economic potential of up to US $4.5 trillion, and generating up to 6 million new jobs by 2030 worldwide, thus complying in particular with Sustainable Development Goals (SDGs) 9, 12 and 13, as well as the nationally determined contributions (NDC) agreed by each participating country, representing a great opportunity for sustainable development in Latin America.</w:t>
            </w:r>
          </w:p>
          <w:p w14:paraId="00000302" w14:textId="77777777" w:rsidR="00810064" w:rsidRDefault="00810064">
            <w:pPr>
              <w:rPr>
                <w:rFonts w:ascii="Arial" w:eastAsia="Arial" w:hAnsi="Arial" w:cs="Arial"/>
                <w:sz w:val="18"/>
                <w:szCs w:val="18"/>
              </w:rPr>
            </w:pPr>
          </w:p>
        </w:tc>
      </w:tr>
      <w:tr w:rsidR="00810064" w14:paraId="433F8AB2" w14:textId="77777777">
        <w:tc>
          <w:tcPr>
            <w:tcW w:w="2155" w:type="dxa"/>
            <w:shd w:val="clear" w:color="auto" w:fill="auto"/>
          </w:tcPr>
          <w:p w14:paraId="00000303" w14:textId="77777777" w:rsidR="00810064" w:rsidRDefault="0032565E">
            <w:pPr>
              <w:pBdr>
                <w:top w:val="nil"/>
                <w:left w:val="nil"/>
                <w:bottom w:val="nil"/>
                <w:right w:val="nil"/>
                <w:between w:val="nil"/>
              </w:pBdr>
              <w:rPr>
                <w:rFonts w:ascii="Arial" w:eastAsia="Arial" w:hAnsi="Arial" w:cs="Arial"/>
                <w:sz w:val="18"/>
                <w:szCs w:val="18"/>
              </w:rPr>
            </w:pPr>
            <w:r>
              <w:rPr>
                <w:rFonts w:ascii="Arial" w:eastAsia="Arial" w:hAnsi="Arial" w:cs="Arial"/>
                <w:sz w:val="18"/>
                <w:szCs w:val="18"/>
              </w:rPr>
              <w:t>Contribution to SDGs</w:t>
            </w:r>
            <w:r>
              <w:rPr>
                <w:rFonts w:ascii="Arial" w:eastAsia="Arial" w:hAnsi="Arial" w:cs="Arial"/>
                <w:sz w:val="18"/>
                <w:szCs w:val="18"/>
                <w:vertAlign w:val="superscript"/>
              </w:rPr>
              <w:footnoteReference w:id="1"/>
            </w:r>
          </w:p>
          <w:p w14:paraId="00000304" w14:textId="77777777" w:rsidR="00810064" w:rsidRDefault="00810064">
            <w:pPr>
              <w:pBdr>
                <w:top w:val="nil"/>
                <w:left w:val="nil"/>
                <w:bottom w:val="nil"/>
                <w:right w:val="nil"/>
                <w:between w:val="nil"/>
              </w:pBdr>
              <w:rPr>
                <w:rFonts w:ascii="Arial" w:eastAsia="Arial" w:hAnsi="Arial" w:cs="Arial"/>
                <w:sz w:val="18"/>
                <w:szCs w:val="18"/>
              </w:rPr>
            </w:pPr>
          </w:p>
          <w:p w14:paraId="00000305" w14:textId="77777777" w:rsidR="00810064" w:rsidRDefault="00810064">
            <w:pPr>
              <w:pBdr>
                <w:top w:val="nil"/>
                <w:left w:val="nil"/>
                <w:bottom w:val="nil"/>
                <w:right w:val="nil"/>
                <w:between w:val="nil"/>
              </w:pBdr>
              <w:rPr>
                <w:rFonts w:ascii="Arial" w:eastAsia="Arial" w:hAnsi="Arial" w:cs="Arial"/>
                <w:sz w:val="18"/>
                <w:szCs w:val="18"/>
              </w:rPr>
            </w:pPr>
          </w:p>
        </w:tc>
        <w:tc>
          <w:tcPr>
            <w:tcW w:w="6655" w:type="dxa"/>
            <w:shd w:val="clear" w:color="auto" w:fill="BDD6EE"/>
          </w:tcPr>
          <w:p w14:paraId="00000308" w14:textId="77777777" w:rsidR="00810064" w:rsidRPr="00671540" w:rsidRDefault="0032565E">
            <w:pPr>
              <w:jc w:val="both"/>
              <w:rPr>
                <w:rFonts w:ascii="Arial" w:eastAsia="Arial" w:hAnsi="Arial" w:cs="Arial"/>
                <w:b/>
                <w:sz w:val="18"/>
                <w:szCs w:val="18"/>
              </w:rPr>
            </w:pPr>
            <w:r w:rsidRPr="00671540">
              <w:rPr>
                <w:rFonts w:ascii="Arial" w:eastAsia="Arial" w:hAnsi="Arial" w:cs="Arial"/>
                <w:b/>
                <w:sz w:val="18"/>
                <w:szCs w:val="18"/>
              </w:rPr>
              <w:t>SDG 7 – Ensure access to affordable, reliable, sustainable and modern energy</w:t>
            </w:r>
          </w:p>
          <w:p w14:paraId="00000309" w14:textId="77777777" w:rsidR="00810064" w:rsidRDefault="00810064">
            <w:pPr>
              <w:jc w:val="both"/>
              <w:rPr>
                <w:rFonts w:ascii="Arial" w:eastAsia="Arial" w:hAnsi="Arial" w:cs="Arial"/>
                <w:b/>
                <w:sz w:val="18"/>
                <w:szCs w:val="18"/>
                <w:highlight w:val="yellow"/>
              </w:rPr>
            </w:pPr>
          </w:p>
          <w:p w14:paraId="0000030A" w14:textId="77777777" w:rsidR="00810064" w:rsidRDefault="0032565E">
            <w:pPr>
              <w:jc w:val="both"/>
              <w:rPr>
                <w:rFonts w:ascii="Arial" w:eastAsia="Arial" w:hAnsi="Arial" w:cs="Arial"/>
                <w:sz w:val="18"/>
                <w:szCs w:val="18"/>
              </w:rPr>
            </w:pPr>
            <w:r>
              <w:rPr>
                <w:rFonts w:ascii="Arial" w:eastAsia="Arial" w:hAnsi="Arial" w:cs="Arial"/>
                <w:sz w:val="18"/>
                <w:szCs w:val="18"/>
              </w:rPr>
              <w:t>This regional TA promoted the development of concept notes for pilot projects about technologies related with eco-efficiency and re-use of biomass on energy generation and co-processing of industrial waste as part of cement production process for the case of Mexico; as well as a sustainable cattle raising value chain for the case of Uruguay.</w:t>
            </w:r>
          </w:p>
          <w:p w14:paraId="0000030B" w14:textId="77777777" w:rsidR="00810064" w:rsidRDefault="00810064">
            <w:pPr>
              <w:rPr>
                <w:rFonts w:ascii="Arial" w:eastAsia="Arial" w:hAnsi="Arial" w:cs="Arial"/>
                <w:sz w:val="18"/>
                <w:szCs w:val="18"/>
                <w:highlight w:val="yellow"/>
              </w:rPr>
            </w:pPr>
          </w:p>
          <w:p w14:paraId="0000030C" w14:textId="77777777" w:rsidR="00810064" w:rsidRPr="00671540" w:rsidRDefault="0032565E">
            <w:pPr>
              <w:jc w:val="both"/>
              <w:rPr>
                <w:rFonts w:ascii="Arial" w:eastAsia="Arial" w:hAnsi="Arial" w:cs="Arial"/>
                <w:b/>
                <w:sz w:val="18"/>
                <w:szCs w:val="18"/>
              </w:rPr>
            </w:pPr>
            <w:r w:rsidRPr="00671540">
              <w:rPr>
                <w:rFonts w:ascii="Arial" w:eastAsia="Arial" w:hAnsi="Arial" w:cs="Arial"/>
                <w:b/>
                <w:sz w:val="18"/>
                <w:szCs w:val="18"/>
              </w:rPr>
              <w:t>SDG 8 – Promote sustained, inclusive and sustainable economic growth, full and productive employment and decent work.</w:t>
            </w:r>
          </w:p>
          <w:p w14:paraId="0000030D" w14:textId="77777777" w:rsidR="00810064" w:rsidRDefault="00810064">
            <w:pPr>
              <w:rPr>
                <w:rFonts w:ascii="Arial" w:eastAsia="Arial" w:hAnsi="Arial" w:cs="Arial"/>
                <w:color w:val="000000"/>
                <w:sz w:val="18"/>
                <w:szCs w:val="18"/>
                <w:highlight w:val="yellow"/>
              </w:rPr>
            </w:pPr>
          </w:p>
          <w:p w14:paraId="0000030E" w14:textId="77777777" w:rsidR="00810064" w:rsidRDefault="0032565E">
            <w:pPr>
              <w:jc w:val="both"/>
              <w:rPr>
                <w:rFonts w:ascii="Arial" w:eastAsia="Arial" w:hAnsi="Arial" w:cs="Arial"/>
                <w:sz w:val="18"/>
                <w:szCs w:val="18"/>
              </w:rPr>
            </w:pPr>
            <w:r w:rsidRPr="00671540">
              <w:rPr>
                <w:rFonts w:ascii="Arial" w:eastAsia="Arial" w:hAnsi="Arial" w:cs="Arial"/>
                <w:color w:val="000000"/>
                <w:sz w:val="18"/>
                <w:szCs w:val="18"/>
              </w:rPr>
              <w:t xml:space="preserve">This regional TA promotes the generation of decent work opportunities but also a more robust, inclusive, and poverty-reducing growth through the pilot projects proposed related </w:t>
            </w:r>
            <w:r w:rsidRPr="00671540">
              <w:rPr>
                <w:rFonts w:ascii="Arial" w:eastAsia="Arial" w:hAnsi="Arial" w:cs="Arial"/>
                <w:sz w:val="18"/>
                <w:szCs w:val="18"/>
              </w:rPr>
              <w:t>with eco-efficiency, re-use of biomass and sustainable farming.</w:t>
            </w:r>
          </w:p>
          <w:p w14:paraId="0000030F" w14:textId="77777777" w:rsidR="00810064" w:rsidRDefault="00810064">
            <w:pPr>
              <w:rPr>
                <w:rFonts w:ascii="Arial" w:eastAsia="Arial" w:hAnsi="Arial" w:cs="Arial"/>
                <w:sz w:val="18"/>
                <w:szCs w:val="18"/>
              </w:rPr>
            </w:pPr>
          </w:p>
          <w:p w14:paraId="00000310"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SDG 9 – Build resilient infrastructure, promote inclusive and sustainable industrialization and foster innovation</w:t>
            </w:r>
          </w:p>
          <w:p w14:paraId="00000311" w14:textId="77777777" w:rsidR="00810064" w:rsidRDefault="00810064">
            <w:pPr>
              <w:jc w:val="both"/>
              <w:rPr>
                <w:rFonts w:ascii="Arial" w:eastAsia="Arial" w:hAnsi="Arial" w:cs="Arial"/>
                <w:color w:val="000000"/>
                <w:sz w:val="18"/>
                <w:szCs w:val="18"/>
              </w:rPr>
            </w:pPr>
          </w:p>
          <w:p w14:paraId="00000312" w14:textId="77777777"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This regional TA attempts to promote sustainable industrialization that puts at the forefront innovative technologies, renewable energy development, industries and infrastructure that could potentially incorporate circular economy approaches. This SDG aims to help countries become economically competitive through this approach.</w:t>
            </w:r>
          </w:p>
          <w:p w14:paraId="00000313" w14:textId="77777777" w:rsidR="00810064" w:rsidRDefault="00810064">
            <w:pPr>
              <w:jc w:val="both"/>
              <w:rPr>
                <w:rFonts w:ascii="Arial" w:eastAsia="Arial" w:hAnsi="Arial" w:cs="Arial"/>
                <w:color w:val="000000"/>
                <w:sz w:val="18"/>
                <w:szCs w:val="18"/>
              </w:rPr>
            </w:pPr>
          </w:p>
          <w:p w14:paraId="00000314"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SDG 12 - Ensure sustainable consumption and production patterns</w:t>
            </w:r>
          </w:p>
          <w:p w14:paraId="00000315" w14:textId="77777777" w:rsidR="00810064" w:rsidRDefault="00810064">
            <w:pPr>
              <w:jc w:val="both"/>
              <w:rPr>
                <w:rFonts w:ascii="Arial" w:eastAsia="Arial" w:hAnsi="Arial" w:cs="Arial"/>
                <w:color w:val="000000"/>
                <w:sz w:val="18"/>
                <w:szCs w:val="18"/>
              </w:rPr>
            </w:pPr>
          </w:p>
          <w:p w14:paraId="00000316" w14:textId="43A2F436" w:rsidR="00810064" w:rsidRDefault="0032565E">
            <w:pPr>
              <w:jc w:val="both"/>
              <w:rPr>
                <w:rFonts w:ascii="Arial" w:eastAsia="Arial" w:hAnsi="Arial" w:cs="Arial"/>
                <w:color w:val="000000"/>
                <w:sz w:val="18"/>
                <w:szCs w:val="18"/>
              </w:rPr>
            </w:pPr>
            <w:r>
              <w:rPr>
                <w:rFonts w:ascii="Arial" w:eastAsia="Arial" w:hAnsi="Arial" w:cs="Arial"/>
                <w:color w:val="000000"/>
                <w:sz w:val="18"/>
                <w:szCs w:val="18"/>
              </w:rPr>
              <w:t>The regional TA aims at gauging a country</w:t>
            </w:r>
            <w:r w:rsidR="001700DB">
              <w:rPr>
                <w:rFonts w:ascii="Arial" w:eastAsia="Arial" w:hAnsi="Arial" w:cs="Arial"/>
                <w:color w:val="000000"/>
                <w:sz w:val="18"/>
                <w:szCs w:val="18"/>
              </w:rPr>
              <w:t>’s</w:t>
            </w:r>
            <w:r>
              <w:rPr>
                <w:rFonts w:ascii="Arial" w:eastAsia="Arial" w:hAnsi="Arial" w:cs="Arial"/>
                <w:color w:val="000000"/>
                <w:sz w:val="18"/>
                <w:szCs w:val="18"/>
              </w:rPr>
              <w:t xml:space="preserve"> ability to coordinate business practice, global value chains and sustainable consumption and production. This indicator directly reflects circular economy values. When analyzing responsible consumption and production, e-waste, wastewater, SO</w:t>
            </w:r>
            <w:r w:rsidRPr="004B0661">
              <w:rPr>
                <w:rFonts w:ascii="Arial" w:eastAsia="Arial" w:hAnsi="Arial" w:cs="Arial"/>
                <w:color w:val="000000"/>
                <w:sz w:val="18"/>
                <w:szCs w:val="18"/>
                <w:vertAlign w:val="subscript"/>
              </w:rPr>
              <w:t>2</w:t>
            </w:r>
            <w:r>
              <w:rPr>
                <w:rFonts w:ascii="Arial" w:eastAsia="Arial" w:hAnsi="Arial" w:cs="Arial"/>
                <w:color w:val="000000"/>
                <w:sz w:val="18"/>
                <w:szCs w:val="18"/>
              </w:rPr>
              <w:t xml:space="preserve"> and nitrogen emissions (imported and produced), municipal solid waste and non-recycled municipal solid waste are all considered.</w:t>
            </w:r>
          </w:p>
          <w:p w14:paraId="00000317" w14:textId="77777777" w:rsidR="00810064" w:rsidRDefault="00810064">
            <w:pPr>
              <w:jc w:val="both"/>
              <w:rPr>
                <w:rFonts w:ascii="Arial" w:eastAsia="Arial" w:hAnsi="Arial" w:cs="Arial"/>
                <w:color w:val="000000"/>
                <w:sz w:val="18"/>
                <w:szCs w:val="18"/>
              </w:rPr>
            </w:pPr>
          </w:p>
          <w:p w14:paraId="00000318" w14:textId="77777777" w:rsidR="00810064" w:rsidRDefault="0032565E">
            <w:pPr>
              <w:jc w:val="both"/>
              <w:rPr>
                <w:rFonts w:ascii="Arial" w:eastAsia="Arial" w:hAnsi="Arial" w:cs="Arial"/>
                <w:b/>
                <w:color w:val="000000"/>
                <w:sz w:val="18"/>
                <w:szCs w:val="18"/>
              </w:rPr>
            </w:pPr>
            <w:r>
              <w:rPr>
                <w:rFonts w:ascii="Arial" w:eastAsia="Arial" w:hAnsi="Arial" w:cs="Arial"/>
                <w:b/>
                <w:color w:val="000000"/>
                <w:sz w:val="18"/>
                <w:szCs w:val="18"/>
              </w:rPr>
              <w:t>SDG 13 - Take urgent action to combat climate change and its impacts</w:t>
            </w:r>
          </w:p>
          <w:p w14:paraId="00000319" w14:textId="77777777" w:rsidR="00810064" w:rsidRDefault="00810064">
            <w:pPr>
              <w:jc w:val="both"/>
              <w:rPr>
                <w:rFonts w:ascii="Arial" w:eastAsia="Arial" w:hAnsi="Arial" w:cs="Arial"/>
                <w:color w:val="000000"/>
                <w:sz w:val="18"/>
                <w:szCs w:val="18"/>
              </w:rPr>
            </w:pPr>
          </w:p>
          <w:p w14:paraId="0000031A" w14:textId="74250030" w:rsidR="00810064" w:rsidRDefault="0032565E">
            <w:pPr>
              <w:jc w:val="both"/>
              <w:rPr>
                <w:rFonts w:ascii="Arial" w:eastAsia="Arial" w:hAnsi="Arial" w:cs="Arial"/>
                <w:sz w:val="16"/>
                <w:szCs w:val="16"/>
              </w:rPr>
            </w:pPr>
            <w:r>
              <w:rPr>
                <w:rFonts w:ascii="Arial" w:eastAsia="Arial" w:hAnsi="Arial" w:cs="Arial"/>
                <w:color w:val="000000"/>
                <w:sz w:val="18"/>
                <w:szCs w:val="18"/>
              </w:rPr>
              <w:t>The implementation of this regional TA reflects the participating countries’ approach to addressing climate change and its impacts in their commitments to the Paris Agreement</w:t>
            </w:r>
            <w:r w:rsidR="001377E9">
              <w:rPr>
                <w:rFonts w:ascii="Arial" w:eastAsia="Arial" w:hAnsi="Arial" w:cs="Arial"/>
                <w:color w:val="000000"/>
                <w:sz w:val="18"/>
                <w:szCs w:val="18"/>
              </w:rPr>
              <w:t xml:space="preserve">. It also represents </w:t>
            </w:r>
            <w:r>
              <w:rPr>
                <w:rFonts w:ascii="Arial" w:eastAsia="Arial" w:hAnsi="Arial" w:cs="Arial"/>
                <w:color w:val="000000"/>
                <w:sz w:val="18"/>
                <w:szCs w:val="18"/>
              </w:rPr>
              <w:t>other in-country approaches aimed at limiting the global temperature increase. Data on CO</w:t>
            </w:r>
            <w:r w:rsidRPr="004B0661">
              <w:rPr>
                <w:rFonts w:ascii="Arial" w:eastAsia="Arial" w:hAnsi="Arial" w:cs="Arial"/>
                <w:color w:val="000000"/>
                <w:sz w:val="18"/>
                <w:szCs w:val="18"/>
                <w:vertAlign w:val="subscript"/>
              </w:rPr>
              <w:t>2</w:t>
            </w:r>
            <w:r>
              <w:rPr>
                <w:rFonts w:ascii="Arial" w:eastAsia="Arial" w:hAnsi="Arial" w:cs="Arial"/>
                <w:color w:val="000000"/>
                <w:sz w:val="18"/>
                <w:szCs w:val="18"/>
              </w:rPr>
              <w:t xml:space="preserve"> emissions, climate change vulnerability and effective carbon rate are all relevant to understanding SDG 13.</w:t>
            </w:r>
          </w:p>
          <w:p w14:paraId="0000031B" w14:textId="77777777" w:rsidR="00810064" w:rsidRDefault="00810064">
            <w:pPr>
              <w:rPr>
                <w:rFonts w:ascii="Arial" w:eastAsia="Arial" w:hAnsi="Arial" w:cs="Arial"/>
                <w:sz w:val="18"/>
                <w:szCs w:val="18"/>
              </w:rPr>
            </w:pPr>
          </w:p>
        </w:tc>
      </w:tr>
    </w:tbl>
    <w:p w14:paraId="0000031C" w14:textId="77777777" w:rsidR="00810064" w:rsidRDefault="00810064">
      <w:pPr>
        <w:rPr>
          <w:rFonts w:ascii="Arial" w:eastAsia="Arial" w:hAnsi="Arial" w:cs="Arial"/>
          <w:sz w:val="22"/>
          <w:szCs w:val="22"/>
        </w:rPr>
      </w:pPr>
    </w:p>
    <w:p w14:paraId="0000031D" w14:textId="77777777" w:rsidR="00810064" w:rsidRDefault="0032565E">
      <w:pPr>
        <w:rPr>
          <w:rFonts w:ascii="Arial" w:eastAsia="Arial" w:hAnsi="Arial" w:cs="Arial"/>
          <w:b/>
          <w:sz w:val="22"/>
          <w:szCs w:val="22"/>
        </w:rPr>
      </w:pPr>
      <w:r>
        <w:br w:type="page"/>
      </w:r>
      <w:r>
        <w:rPr>
          <w:rFonts w:ascii="Arial" w:eastAsia="Arial" w:hAnsi="Arial" w:cs="Arial"/>
          <w:b/>
          <w:sz w:val="22"/>
          <w:szCs w:val="22"/>
          <w:u w:val="single"/>
        </w:rPr>
        <w:lastRenderedPageBreak/>
        <w:t xml:space="preserve">Annex 1 Technical assistance data collection </w:t>
      </w:r>
    </w:p>
    <w:p w14:paraId="0000031E" w14:textId="77777777" w:rsidR="00810064" w:rsidRDefault="00810064">
      <w:pPr>
        <w:rPr>
          <w:rFonts w:ascii="Arial" w:eastAsia="Arial" w:hAnsi="Arial" w:cs="Arial"/>
          <w:sz w:val="22"/>
          <w:szCs w:val="22"/>
        </w:rPr>
      </w:pPr>
    </w:p>
    <w:p w14:paraId="0000031F" w14:textId="471A658C" w:rsidR="00810064" w:rsidRPr="00671540" w:rsidRDefault="007C4CCA">
      <w:pPr>
        <w:jc w:val="both"/>
        <w:rPr>
          <w:rFonts w:ascii="Arial" w:eastAsia="Arial" w:hAnsi="Arial" w:cs="Arial"/>
          <w:i/>
          <w:iCs/>
          <w:color w:val="808080" w:themeColor="background1" w:themeShade="80"/>
          <w:sz w:val="20"/>
          <w:szCs w:val="20"/>
        </w:rPr>
        <w:sectPr w:rsidR="00810064" w:rsidRPr="00671540" w:rsidSect="00F30825">
          <w:pgSz w:w="11900" w:h="16840"/>
          <w:pgMar w:top="1942" w:right="1280" w:bottom="1440" w:left="1800" w:header="708" w:footer="495" w:gutter="0"/>
          <w:cols w:space="720"/>
          <w:docGrid w:linePitch="326"/>
        </w:sectPr>
      </w:pPr>
      <w:r w:rsidRPr="00671540">
        <w:rPr>
          <w:rFonts w:ascii="Arial" w:eastAsia="Arial" w:hAnsi="Arial" w:cs="Arial"/>
          <w:i/>
          <w:iCs/>
          <w:color w:val="808080" w:themeColor="background1" w:themeShade="80"/>
          <w:sz w:val="20"/>
          <w:szCs w:val="20"/>
        </w:rPr>
        <w:t>[</w:t>
      </w:r>
      <w:r w:rsidR="0032565E" w:rsidRPr="00671540">
        <w:rPr>
          <w:rFonts w:ascii="Arial" w:eastAsia="Arial" w:hAnsi="Arial" w:cs="Arial"/>
          <w:i/>
          <w:iCs/>
          <w:color w:val="808080" w:themeColor="background1" w:themeShade="80"/>
          <w:sz w:val="20"/>
          <w:szCs w:val="20"/>
        </w:rPr>
        <w:t>Please add quantitative and qualitative values for the indicators selected in the M&amp;E plan and monitored throughout the technical assistance in the tables below. Indicators which have been monitored in addition to the proposed indicators below may be added at the end of table A. Non-relevant indicators should be left blank.</w:t>
      </w:r>
      <w:r w:rsidRPr="00671540">
        <w:rPr>
          <w:rFonts w:ascii="Arial" w:eastAsia="Arial" w:hAnsi="Arial" w:cs="Arial"/>
          <w:i/>
          <w:iCs/>
          <w:color w:val="808080" w:themeColor="background1" w:themeShade="80"/>
          <w:sz w:val="20"/>
          <w:szCs w:val="20"/>
        </w:rPr>
        <w:t>]</w:t>
      </w:r>
    </w:p>
    <w:p w14:paraId="00000321" w14:textId="77777777" w:rsidR="00810064" w:rsidRDefault="0032565E">
      <w:pPr>
        <w:numPr>
          <w:ilvl w:val="0"/>
          <w:numId w:val="11"/>
        </w:numPr>
        <w:tabs>
          <w:tab w:val="left" w:pos="0"/>
        </w:tabs>
        <w:ind w:left="0"/>
        <w:rPr>
          <w:rFonts w:ascii="Arial" w:eastAsia="Arial" w:hAnsi="Arial" w:cs="Arial"/>
          <w:b/>
          <w:sz w:val="22"/>
          <w:szCs w:val="22"/>
        </w:rPr>
      </w:pPr>
      <w:r>
        <w:rPr>
          <w:rFonts w:ascii="Arial" w:eastAsia="Arial" w:hAnsi="Arial" w:cs="Arial"/>
          <w:b/>
          <w:sz w:val="22"/>
          <w:szCs w:val="22"/>
        </w:rPr>
        <w:lastRenderedPageBreak/>
        <w:t>Output and outcome indicators</w:t>
      </w:r>
    </w:p>
    <w:p w14:paraId="00000322" w14:textId="77777777" w:rsidR="00810064" w:rsidRDefault="00810064">
      <w:pPr>
        <w:rPr>
          <w:rFonts w:ascii="Arial" w:eastAsia="Arial" w:hAnsi="Arial" w:cs="Arial"/>
          <w:sz w:val="22"/>
          <w:szCs w:val="22"/>
        </w:rPr>
      </w:pPr>
    </w:p>
    <w:tbl>
      <w:tblPr>
        <w:tblStyle w:val="af5"/>
        <w:tblW w:w="15299" w:type="dxa"/>
        <w:tblInd w:w="-1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8"/>
        <w:gridCol w:w="4891"/>
        <w:gridCol w:w="7640"/>
      </w:tblGrid>
      <w:tr w:rsidR="00810064" w14:paraId="56556406" w14:textId="77777777" w:rsidTr="004B0661">
        <w:trPr>
          <w:trHeight w:val="501"/>
        </w:trPr>
        <w:tc>
          <w:tcPr>
            <w:tcW w:w="2768" w:type="dxa"/>
            <w:shd w:val="clear" w:color="auto" w:fill="auto"/>
          </w:tcPr>
          <w:p w14:paraId="00000323" w14:textId="77777777" w:rsidR="00810064" w:rsidRDefault="0032565E">
            <w:pPr>
              <w:rPr>
                <w:rFonts w:ascii="Arial" w:eastAsia="Arial" w:hAnsi="Arial" w:cs="Arial"/>
                <w:sz w:val="18"/>
                <w:szCs w:val="18"/>
              </w:rPr>
            </w:pPr>
            <w:r>
              <w:rPr>
                <w:rFonts w:ascii="Arial" w:eastAsia="Arial" w:hAnsi="Arial" w:cs="Arial"/>
                <w:sz w:val="18"/>
                <w:szCs w:val="18"/>
              </w:rPr>
              <w:t>Indicator</w:t>
            </w:r>
          </w:p>
          <w:p w14:paraId="00000324" w14:textId="77777777" w:rsidR="00810064" w:rsidRDefault="0032565E">
            <w:pPr>
              <w:rPr>
                <w:rFonts w:ascii="Arial" w:eastAsia="Arial" w:hAnsi="Arial" w:cs="Arial"/>
                <w:sz w:val="18"/>
                <w:szCs w:val="18"/>
              </w:rPr>
            </w:pPr>
            <w:r>
              <w:rPr>
                <w:rFonts w:ascii="Arial" w:eastAsia="Arial" w:hAnsi="Arial" w:cs="Arial"/>
                <w:sz w:val="18"/>
                <w:szCs w:val="18"/>
              </w:rPr>
              <w:t xml:space="preserve">Please note indicators below highlighted as anticipated </w:t>
            </w:r>
          </w:p>
        </w:tc>
        <w:tc>
          <w:tcPr>
            <w:tcW w:w="4891" w:type="dxa"/>
            <w:shd w:val="clear" w:color="auto" w:fill="auto"/>
          </w:tcPr>
          <w:p w14:paraId="00000325" w14:textId="77777777" w:rsidR="00810064" w:rsidRDefault="0032565E">
            <w:pPr>
              <w:rPr>
                <w:rFonts w:ascii="Arial" w:eastAsia="Arial" w:hAnsi="Arial" w:cs="Arial"/>
                <w:sz w:val="18"/>
                <w:szCs w:val="18"/>
              </w:rPr>
            </w:pPr>
            <w:r>
              <w:rPr>
                <w:rFonts w:ascii="Arial" w:eastAsia="Arial" w:hAnsi="Arial" w:cs="Arial"/>
                <w:sz w:val="18"/>
                <w:szCs w:val="18"/>
              </w:rPr>
              <w:t xml:space="preserve">Quantitative value </w:t>
            </w:r>
          </w:p>
          <w:p w14:paraId="00000326" w14:textId="77777777" w:rsidR="00810064" w:rsidRDefault="0032565E">
            <w:pPr>
              <w:rPr>
                <w:rFonts w:ascii="Arial" w:eastAsia="Arial" w:hAnsi="Arial" w:cs="Arial"/>
                <w:sz w:val="18"/>
                <w:szCs w:val="18"/>
              </w:rPr>
            </w:pPr>
            <w:r>
              <w:rPr>
                <w:rFonts w:ascii="Arial" w:eastAsia="Arial" w:hAnsi="Arial" w:cs="Arial"/>
                <w:sz w:val="18"/>
                <w:szCs w:val="18"/>
              </w:rPr>
              <w:t xml:space="preserve">Numerals only; disaggregates must sum to the total </w:t>
            </w:r>
          </w:p>
        </w:tc>
        <w:tc>
          <w:tcPr>
            <w:tcW w:w="7640" w:type="dxa"/>
            <w:shd w:val="clear" w:color="auto" w:fill="auto"/>
          </w:tcPr>
          <w:p w14:paraId="00000327" w14:textId="77777777" w:rsidR="00810064" w:rsidRDefault="0032565E">
            <w:pPr>
              <w:rPr>
                <w:rFonts w:ascii="Arial" w:eastAsia="Arial" w:hAnsi="Arial" w:cs="Arial"/>
                <w:sz w:val="18"/>
                <w:szCs w:val="18"/>
              </w:rPr>
            </w:pPr>
            <w:r>
              <w:rPr>
                <w:rFonts w:ascii="Arial" w:eastAsia="Arial" w:hAnsi="Arial" w:cs="Arial"/>
                <w:sz w:val="18"/>
                <w:szCs w:val="18"/>
              </w:rPr>
              <w:t>Qualitative description</w:t>
            </w:r>
          </w:p>
          <w:p w14:paraId="00000328" w14:textId="77777777" w:rsidR="00810064" w:rsidRDefault="0032565E">
            <w:pPr>
              <w:rPr>
                <w:rFonts w:ascii="Arial" w:eastAsia="Arial" w:hAnsi="Arial" w:cs="Arial"/>
                <w:sz w:val="18"/>
                <w:szCs w:val="18"/>
              </w:rPr>
            </w:pPr>
            <w:r>
              <w:rPr>
                <w:rFonts w:ascii="Arial" w:eastAsia="Arial" w:hAnsi="Arial" w:cs="Arial"/>
                <w:sz w:val="18"/>
                <w:szCs w:val="18"/>
              </w:rPr>
              <w:t>List the various elements corresponding to the quantitative value as well as timelines and responsible institutions</w:t>
            </w:r>
          </w:p>
        </w:tc>
      </w:tr>
      <w:tr w:rsidR="00810064" w14:paraId="24EB2AF3" w14:textId="77777777" w:rsidTr="004B0661">
        <w:trPr>
          <w:trHeight w:val="381"/>
        </w:trPr>
        <w:tc>
          <w:tcPr>
            <w:tcW w:w="2768" w:type="dxa"/>
            <w:shd w:val="clear" w:color="auto" w:fill="auto"/>
          </w:tcPr>
          <w:p w14:paraId="00000329" w14:textId="77777777" w:rsidR="00810064" w:rsidRDefault="00810064">
            <w:pPr>
              <w:pBdr>
                <w:top w:val="nil"/>
                <w:left w:val="nil"/>
                <w:bottom w:val="nil"/>
                <w:right w:val="nil"/>
                <w:between w:val="nil"/>
              </w:pBdr>
              <w:rPr>
                <w:rFonts w:ascii="Arial" w:eastAsia="Arial" w:hAnsi="Arial" w:cs="Arial"/>
                <w:color w:val="000000"/>
                <w:sz w:val="18"/>
                <w:szCs w:val="18"/>
              </w:rPr>
            </w:pPr>
          </w:p>
        </w:tc>
        <w:tc>
          <w:tcPr>
            <w:tcW w:w="4891" w:type="dxa"/>
            <w:shd w:val="clear" w:color="auto" w:fill="BDD7EE"/>
          </w:tcPr>
          <w:p w14:paraId="0000032A" w14:textId="77777777" w:rsidR="00810064" w:rsidRDefault="00810064">
            <w:pPr>
              <w:pBdr>
                <w:top w:val="nil"/>
                <w:left w:val="nil"/>
                <w:bottom w:val="nil"/>
                <w:right w:val="nil"/>
                <w:between w:val="nil"/>
              </w:pBdr>
              <w:spacing w:line="276" w:lineRule="auto"/>
              <w:rPr>
                <w:rFonts w:ascii="Arial" w:eastAsia="Arial" w:hAnsi="Arial" w:cs="Arial"/>
                <w:color w:val="000000"/>
                <w:sz w:val="18"/>
                <w:szCs w:val="18"/>
              </w:rPr>
            </w:pPr>
          </w:p>
        </w:tc>
        <w:tc>
          <w:tcPr>
            <w:tcW w:w="7640" w:type="dxa"/>
            <w:shd w:val="clear" w:color="auto" w:fill="BDD7EE"/>
          </w:tcPr>
          <w:p w14:paraId="0000032B" w14:textId="77777777" w:rsidR="00810064" w:rsidRDefault="00810064">
            <w:pPr>
              <w:pBdr>
                <w:top w:val="nil"/>
                <w:left w:val="nil"/>
                <w:bottom w:val="nil"/>
                <w:right w:val="nil"/>
                <w:between w:val="nil"/>
              </w:pBdr>
              <w:spacing w:line="276" w:lineRule="auto"/>
              <w:rPr>
                <w:rFonts w:ascii="Arial" w:eastAsia="Arial" w:hAnsi="Arial" w:cs="Arial"/>
                <w:color w:val="000000"/>
                <w:sz w:val="18"/>
                <w:szCs w:val="18"/>
              </w:rPr>
            </w:pPr>
          </w:p>
        </w:tc>
      </w:tr>
      <w:tr w:rsidR="00810064" w14:paraId="6CDB6DEA" w14:textId="77777777" w:rsidTr="004B0661">
        <w:trPr>
          <w:trHeight w:val="2346"/>
        </w:trPr>
        <w:tc>
          <w:tcPr>
            <w:tcW w:w="2768" w:type="dxa"/>
            <w:shd w:val="clear" w:color="auto" w:fill="auto"/>
          </w:tcPr>
          <w:p w14:paraId="0000032C" w14:textId="77777777" w:rsidR="00810064" w:rsidRDefault="0032565E">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Total number of events organized by proponents and implementing partners</w:t>
            </w:r>
          </w:p>
        </w:tc>
        <w:tc>
          <w:tcPr>
            <w:tcW w:w="4891" w:type="dxa"/>
            <w:shd w:val="clear" w:color="auto" w:fill="BDD7EE"/>
          </w:tcPr>
          <w:p w14:paraId="0000032D" w14:textId="77777777" w:rsidR="00810064" w:rsidRPr="00671540" w:rsidRDefault="0032565E">
            <w:pPr>
              <w:pBdr>
                <w:top w:val="nil"/>
                <w:left w:val="nil"/>
                <w:bottom w:val="nil"/>
                <w:right w:val="nil"/>
                <w:between w:val="nil"/>
              </w:pBdr>
              <w:spacing w:line="276" w:lineRule="auto"/>
              <w:rPr>
                <w:rFonts w:ascii="Arial" w:eastAsia="Arial" w:hAnsi="Arial" w:cs="Arial"/>
                <w:b/>
                <w:bCs/>
                <w:color w:val="000000"/>
                <w:sz w:val="18"/>
                <w:szCs w:val="18"/>
              </w:rPr>
            </w:pPr>
            <w:r w:rsidRPr="00671540">
              <w:rPr>
                <w:rFonts w:ascii="Arial" w:eastAsia="Arial" w:hAnsi="Arial" w:cs="Arial"/>
                <w:b/>
                <w:bCs/>
                <w:color w:val="000000"/>
                <w:sz w:val="18"/>
                <w:szCs w:val="18"/>
              </w:rPr>
              <w:t>17</w:t>
            </w:r>
          </w:p>
        </w:tc>
        <w:tc>
          <w:tcPr>
            <w:tcW w:w="7640" w:type="dxa"/>
            <w:shd w:val="clear" w:color="auto" w:fill="BDD7EE"/>
          </w:tcPr>
          <w:p w14:paraId="0000032E" w14:textId="0D0DE35E" w:rsidR="00810064" w:rsidRDefault="0032565E" w:rsidP="00671540">
            <w:p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BRA: </w:t>
            </w:r>
            <w:r w:rsidRPr="00671540">
              <w:rPr>
                <w:rFonts w:ascii="Arial" w:eastAsia="Arial" w:hAnsi="Arial" w:cs="Arial"/>
                <w:b/>
                <w:bCs/>
                <w:color w:val="000000"/>
                <w:sz w:val="18"/>
                <w:szCs w:val="18"/>
              </w:rPr>
              <w:t>Three (3)</w:t>
            </w:r>
            <w:r>
              <w:rPr>
                <w:rFonts w:ascii="Arial" w:eastAsia="Arial" w:hAnsi="Arial" w:cs="Arial"/>
                <w:color w:val="000000"/>
                <w:sz w:val="18"/>
                <w:szCs w:val="18"/>
              </w:rPr>
              <w:t xml:space="preserve">. 1 Kick Off presential Meeting open to actors available online, 1 meeting with Key actors, </w:t>
            </w:r>
            <w:r w:rsidR="007C4CCA">
              <w:rPr>
                <w:rFonts w:ascii="Arial" w:eastAsia="Arial" w:hAnsi="Arial" w:cs="Arial"/>
                <w:color w:val="000000"/>
                <w:sz w:val="18"/>
                <w:szCs w:val="18"/>
              </w:rPr>
              <w:t xml:space="preserve">and </w:t>
            </w:r>
            <w:r>
              <w:rPr>
                <w:rFonts w:ascii="Arial" w:eastAsia="Arial" w:hAnsi="Arial" w:cs="Arial"/>
                <w:color w:val="000000"/>
                <w:sz w:val="18"/>
                <w:szCs w:val="18"/>
              </w:rPr>
              <w:t>1 National online Meeting for presenting final results with actors</w:t>
            </w:r>
            <w:r w:rsidR="007C4CCA">
              <w:rPr>
                <w:rFonts w:ascii="Arial" w:eastAsia="Arial" w:hAnsi="Arial" w:cs="Arial"/>
                <w:color w:val="000000"/>
                <w:sz w:val="18"/>
                <w:szCs w:val="18"/>
              </w:rPr>
              <w:t>.</w:t>
            </w:r>
            <w:r>
              <w:rPr>
                <w:rFonts w:ascii="Arial" w:eastAsia="Arial" w:hAnsi="Arial" w:cs="Arial"/>
                <w:color w:val="000000"/>
                <w:sz w:val="18"/>
                <w:szCs w:val="18"/>
              </w:rPr>
              <w:t xml:space="preserve"> </w:t>
            </w:r>
          </w:p>
          <w:p w14:paraId="4ECF92B4" w14:textId="77777777" w:rsidR="007C4CCA" w:rsidRDefault="007C4CCA" w:rsidP="00671540">
            <w:pPr>
              <w:pBdr>
                <w:top w:val="nil"/>
                <w:left w:val="nil"/>
                <w:bottom w:val="nil"/>
                <w:right w:val="nil"/>
                <w:between w:val="nil"/>
              </w:pBdr>
              <w:spacing w:line="276" w:lineRule="auto"/>
              <w:jc w:val="both"/>
              <w:rPr>
                <w:rFonts w:ascii="Arial" w:eastAsia="Arial" w:hAnsi="Arial" w:cs="Arial"/>
                <w:color w:val="000000"/>
                <w:sz w:val="18"/>
                <w:szCs w:val="18"/>
              </w:rPr>
            </w:pPr>
          </w:p>
          <w:p w14:paraId="0000032F" w14:textId="4AE66F4A" w:rsidR="00810064" w:rsidRDefault="0032565E" w:rsidP="00671540">
            <w:p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MX: </w:t>
            </w:r>
            <w:r w:rsidRPr="00671540">
              <w:rPr>
                <w:rFonts w:ascii="Arial" w:eastAsia="Arial" w:hAnsi="Arial" w:cs="Arial"/>
                <w:b/>
                <w:bCs/>
                <w:color w:val="000000"/>
                <w:sz w:val="18"/>
                <w:szCs w:val="18"/>
              </w:rPr>
              <w:t>Two (2)</w:t>
            </w:r>
            <w:r>
              <w:rPr>
                <w:rFonts w:ascii="Arial" w:eastAsia="Arial" w:hAnsi="Arial" w:cs="Arial"/>
                <w:color w:val="000000"/>
                <w:sz w:val="18"/>
                <w:szCs w:val="18"/>
              </w:rPr>
              <w:t>. 1 Kick Off presential Meeting</w:t>
            </w:r>
            <w:r w:rsidR="007C4CCA">
              <w:rPr>
                <w:rFonts w:ascii="Arial" w:eastAsia="Arial" w:hAnsi="Arial" w:cs="Arial"/>
                <w:color w:val="000000"/>
                <w:sz w:val="18"/>
                <w:szCs w:val="18"/>
              </w:rPr>
              <w:t xml:space="preserve"> and</w:t>
            </w:r>
            <w:r>
              <w:rPr>
                <w:rFonts w:ascii="Arial" w:eastAsia="Arial" w:hAnsi="Arial" w:cs="Arial"/>
                <w:color w:val="000000"/>
                <w:sz w:val="18"/>
                <w:szCs w:val="18"/>
              </w:rPr>
              <w:t xml:space="preserve"> 1 National online Meeting for presenting final results.</w:t>
            </w:r>
          </w:p>
          <w:p w14:paraId="732F493C" w14:textId="77777777" w:rsidR="007C4CCA" w:rsidRDefault="007C4CCA" w:rsidP="00671540">
            <w:pPr>
              <w:pBdr>
                <w:top w:val="nil"/>
                <w:left w:val="nil"/>
                <w:bottom w:val="nil"/>
                <w:right w:val="nil"/>
                <w:between w:val="nil"/>
              </w:pBdr>
              <w:spacing w:line="276" w:lineRule="auto"/>
              <w:jc w:val="both"/>
              <w:rPr>
                <w:rFonts w:ascii="Arial" w:eastAsia="Arial" w:hAnsi="Arial" w:cs="Arial"/>
                <w:color w:val="000000"/>
                <w:sz w:val="18"/>
                <w:szCs w:val="18"/>
              </w:rPr>
            </w:pPr>
          </w:p>
          <w:p w14:paraId="00000330" w14:textId="05483F74" w:rsidR="00810064" w:rsidRDefault="0032565E" w:rsidP="00671540">
            <w:p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URU: </w:t>
            </w:r>
            <w:r w:rsidRPr="00671540">
              <w:rPr>
                <w:rFonts w:ascii="Arial" w:eastAsia="Arial" w:hAnsi="Arial" w:cs="Arial"/>
                <w:b/>
                <w:bCs/>
                <w:color w:val="000000"/>
                <w:sz w:val="18"/>
                <w:szCs w:val="18"/>
              </w:rPr>
              <w:t>Four (4)</w:t>
            </w:r>
            <w:r>
              <w:rPr>
                <w:rFonts w:ascii="Arial" w:eastAsia="Arial" w:hAnsi="Arial" w:cs="Arial"/>
                <w:color w:val="000000"/>
                <w:sz w:val="18"/>
                <w:szCs w:val="18"/>
              </w:rPr>
              <w:t xml:space="preserve">. 1 Kick Off presential, 2 meetings with Key actors, </w:t>
            </w:r>
            <w:r w:rsidR="007C4CCA">
              <w:rPr>
                <w:rFonts w:ascii="Arial" w:eastAsia="Arial" w:hAnsi="Arial" w:cs="Arial"/>
                <w:color w:val="000000"/>
                <w:sz w:val="18"/>
                <w:szCs w:val="18"/>
              </w:rPr>
              <w:t xml:space="preserve">and </w:t>
            </w:r>
            <w:r>
              <w:rPr>
                <w:rFonts w:ascii="Arial" w:eastAsia="Arial" w:hAnsi="Arial" w:cs="Arial"/>
                <w:color w:val="000000"/>
                <w:sz w:val="18"/>
                <w:szCs w:val="18"/>
              </w:rPr>
              <w:t>1 National online Meeting for presenting final results with actors.</w:t>
            </w:r>
          </w:p>
          <w:p w14:paraId="0602A5E8" w14:textId="77777777" w:rsidR="007C4CCA" w:rsidRDefault="007C4CCA" w:rsidP="00671540">
            <w:pPr>
              <w:pBdr>
                <w:top w:val="nil"/>
                <w:left w:val="nil"/>
                <w:bottom w:val="nil"/>
                <w:right w:val="nil"/>
                <w:between w:val="nil"/>
              </w:pBdr>
              <w:spacing w:line="276" w:lineRule="auto"/>
              <w:jc w:val="both"/>
              <w:rPr>
                <w:rFonts w:ascii="Arial" w:eastAsia="Arial" w:hAnsi="Arial" w:cs="Arial"/>
                <w:color w:val="000000"/>
                <w:sz w:val="18"/>
                <w:szCs w:val="18"/>
              </w:rPr>
            </w:pPr>
          </w:p>
          <w:p w14:paraId="00000331" w14:textId="6BEABA5C" w:rsidR="00810064" w:rsidRDefault="0032565E" w:rsidP="00671540">
            <w:p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CH: </w:t>
            </w:r>
            <w:r w:rsidRPr="00671540">
              <w:rPr>
                <w:rFonts w:ascii="Arial" w:eastAsia="Arial" w:hAnsi="Arial" w:cs="Arial"/>
                <w:b/>
                <w:bCs/>
                <w:color w:val="000000"/>
                <w:sz w:val="18"/>
                <w:szCs w:val="18"/>
              </w:rPr>
              <w:t>Seven (7)</w:t>
            </w:r>
            <w:r w:rsidR="007C4CCA">
              <w:rPr>
                <w:rFonts w:ascii="Arial" w:eastAsia="Arial" w:hAnsi="Arial" w:cs="Arial"/>
                <w:b/>
                <w:bCs/>
                <w:color w:val="000000"/>
                <w:sz w:val="18"/>
                <w:szCs w:val="18"/>
              </w:rPr>
              <w:t>.</w:t>
            </w:r>
            <w:r>
              <w:rPr>
                <w:rFonts w:ascii="Arial" w:eastAsia="Arial" w:hAnsi="Arial" w:cs="Arial"/>
                <w:color w:val="000000"/>
                <w:sz w:val="18"/>
                <w:szCs w:val="18"/>
              </w:rPr>
              <w:t xml:space="preserve"> 1 Kick Off presential Meeting open to actors available online, 1 meeting with Key actors, 4 Regional Meeting</w:t>
            </w:r>
            <w:r w:rsidR="007C4CCA">
              <w:rPr>
                <w:rFonts w:ascii="Arial" w:eastAsia="Arial" w:hAnsi="Arial" w:cs="Arial"/>
                <w:color w:val="000000"/>
                <w:sz w:val="18"/>
                <w:szCs w:val="18"/>
              </w:rPr>
              <w:t>s</w:t>
            </w:r>
            <w:r>
              <w:rPr>
                <w:rFonts w:ascii="Arial" w:eastAsia="Arial" w:hAnsi="Arial" w:cs="Arial"/>
                <w:color w:val="000000"/>
                <w:sz w:val="18"/>
                <w:szCs w:val="18"/>
              </w:rPr>
              <w:t xml:space="preserve">, </w:t>
            </w:r>
            <w:r w:rsidR="007C4CCA">
              <w:rPr>
                <w:rFonts w:ascii="Arial" w:eastAsia="Arial" w:hAnsi="Arial" w:cs="Arial"/>
                <w:color w:val="000000"/>
                <w:sz w:val="18"/>
                <w:szCs w:val="18"/>
              </w:rPr>
              <w:t xml:space="preserve">and </w:t>
            </w:r>
            <w:r>
              <w:rPr>
                <w:rFonts w:ascii="Arial" w:eastAsia="Arial" w:hAnsi="Arial" w:cs="Arial"/>
                <w:color w:val="000000"/>
                <w:sz w:val="18"/>
                <w:szCs w:val="18"/>
              </w:rPr>
              <w:t>1 Local Event (online).</w:t>
            </w:r>
          </w:p>
          <w:p w14:paraId="4CDCF8D2" w14:textId="77777777" w:rsidR="007C4CCA" w:rsidRDefault="007C4CCA" w:rsidP="00671540">
            <w:pPr>
              <w:pBdr>
                <w:top w:val="nil"/>
                <w:left w:val="nil"/>
                <w:bottom w:val="nil"/>
                <w:right w:val="nil"/>
                <w:between w:val="nil"/>
              </w:pBdr>
              <w:spacing w:line="276" w:lineRule="auto"/>
              <w:jc w:val="both"/>
              <w:rPr>
                <w:rFonts w:ascii="Arial" w:eastAsia="Arial" w:hAnsi="Arial" w:cs="Arial"/>
                <w:color w:val="000000"/>
                <w:sz w:val="18"/>
                <w:szCs w:val="18"/>
              </w:rPr>
            </w:pPr>
          </w:p>
          <w:p w14:paraId="7E1D38B3" w14:textId="26FC3AA8" w:rsidR="00810064" w:rsidRDefault="007C4CCA" w:rsidP="007C4CCA">
            <w:p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Regional: </w:t>
            </w:r>
            <w:r w:rsidR="0032565E" w:rsidRPr="00671540">
              <w:rPr>
                <w:rFonts w:ascii="Arial" w:eastAsia="Arial" w:hAnsi="Arial" w:cs="Arial"/>
                <w:b/>
                <w:bCs/>
                <w:color w:val="000000"/>
                <w:sz w:val="18"/>
                <w:szCs w:val="18"/>
              </w:rPr>
              <w:t>One (1)</w:t>
            </w:r>
            <w:r>
              <w:rPr>
                <w:rFonts w:ascii="Arial" w:eastAsia="Arial" w:hAnsi="Arial" w:cs="Arial"/>
                <w:b/>
                <w:bCs/>
                <w:color w:val="000000"/>
                <w:sz w:val="18"/>
                <w:szCs w:val="18"/>
              </w:rPr>
              <w:t>.</w:t>
            </w:r>
            <w:r w:rsidR="0032565E">
              <w:rPr>
                <w:rFonts w:ascii="Arial" w:eastAsia="Arial" w:hAnsi="Arial" w:cs="Arial"/>
                <w:color w:val="000000"/>
                <w:sz w:val="18"/>
                <w:szCs w:val="18"/>
              </w:rPr>
              <w:t xml:space="preserve"> </w:t>
            </w:r>
            <w:r>
              <w:rPr>
                <w:rFonts w:ascii="Arial" w:eastAsia="Arial" w:hAnsi="Arial" w:cs="Arial"/>
                <w:color w:val="000000"/>
                <w:sz w:val="18"/>
                <w:szCs w:val="18"/>
              </w:rPr>
              <w:t xml:space="preserve">1 </w:t>
            </w:r>
            <w:r w:rsidR="0032565E">
              <w:rPr>
                <w:rFonts w:ascii="Arial" w:eastAsia="Arial" w:hAnsi="Arial" w:cs="Arial"/>
                <w:color w:val="000000"/>
                <w:sz w:val="18"/>
                <w:szCs w:val="18"/>
              </w:rPr>
              <w:t xml:space="preserve">International </w:t>
            </w:r>
            <w:r>
              <w:rPr>
                <w:rFonts w:ascii="Arial" w:eastAsia="Arial" w:hAnsi="Arial" w:cs="Arial"/>
                <w:color w:val="000000"/>
                <w:sz w:val="18"/>
                <w:szCs w:val="18"/>
              </w:rPr>
              <w:t xml:space="preserve">/ </w:t>
            </w:r>
            <w:r w:rsidR="0032565E">
              <w:rPr>
                <w:rFonts w:ascii="Arial" w:eastAsia="Arial" w:hAnsi="Arial" w:cs="Arial"/>
                <w:color w:val="000000"/>
                <w:sz w:val="18"/>
                <w:szCs w:val="18"/>
              </w:rPr>
              <w:t>Regional online meeting with NDE representatives of Brazil, Chile, Mexico, Uruguay, and CTCN.</w:t>
            </w:r>
          </w:p>
          <w:p w14:paraId="00000332" w14:textId="7231DDF7" w:rsidR="007C4CCA" w:rsidRDefault="007C4CCA" w:rsidP="00671540">
            <w:pPr>
              <w:pBdr>
                <w:top w:val="nil"/>
                <w:left w:val="nil"/>
                <w:bottom w:val="nil"/>
                <w:right w:val="nil"/>
                <w:between w:val="nil"/>
              </w:pBdr>
              <w:spacing w:line="276" w:lineRule="auto"/>
              <w:jc w:val="both"/>
              <w:rPr>
                <w:rFonts w:ascii="Arial" w:eastAsia="Arial" w:hAnsi="Arial" w:cs="Arial"/>
                <w:color w:val="000000"/>
                <w:sz w:val="18"/>
                <w:szCs w:val="18"/>
              </w:rPr>
            </w:pPr>
          </w:p>
        </w:tc>
      </w:tr>
      <w:tr w:rsidR="00810064" w14:paraId="39148858" w14:textId="77777777" w:rsidTr="004B0661">
        <w:trPr>
          <w:trHeight w:val="381"/>
        </w:trPr>
        <w:tc>
          <w:tcPr>
            <w:tcW w:w="2768" w:type="dxa"/>
            <w:shd w:val="clear" w:color="auto" w:fill="auto"/>
          </w:tcPr>
          <w:p w14:paraId="00000333" w14:textId="77777777" w:rsidR="00810064" w:rsidRDefault="0032565E">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Number of participants in events organized by proponents and implementing partners </w:t>
            </w:r>
          </w:p>
        </w:tc>
        <w:tc>
          <w:tcPr>
            <w:tcW w:w="4891" w:type="dxa"/>
            <w:shd w:val="clear" w:color="auto" w:fill="BDD7EE"/>
          </w:tcPr>
          <w:p w14:paraId="00000334" w14:textId="77777777" w:rsidR="00810064" w:rsidRPr="00671540" w:rsidRDefault="0032565E">
            <w:pPr>
              <w:rPr>
                <w:b/>
                <w:bCs/>
                <w:sz w:val="18"/>
                <w:szCs w:val="18"/>
              </w:rPr>
            </w:pPr>
            <w:r w:rsidRPr="00671540">
              <w:rPr>
                <w:rFonts w:ascii="Arial" w:eastAsia="Arial" w:hAnsi="Arial" w:cs="Arial"/>
                <w:b/>
                <w:bCs/>
                <w:color w:val="000000"/>
                <w:sz w:val="18"/>
                <w:szCs w:val="18"/>
              </w:rPr>
              <w:t>659+</w:t>
            </w:r>
          </w:p>
        </w:tc>
        <w:tc>
          <w:tcPr>
            <w:tcW w:w="7640" w:type="dxa"/>
            <w:shd w:val="clear" w:color="auto" w:fill="BDD7EE"/>
          </w:tcPr>
          <w:p w14:paraId="00000335" w14:textId="4C33866B" w:rsidR="00810064" w:rsidRDefault="003C4B3D" w:rsidP="00671540">
            <w:p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The number provided is estimated based on the number of e</w:t>
            </w:r>
            <w:r w:rsidR="0032565E">
              <w:rPr>
                <w:rFonts w:ascii="Arial" w:eastAsia="Arial" w:hAnsi="Arial" w:cs="Arial"/>
                <w:color w:val="000000"/>
                <w:sz w:val="18"/>
                <w:szCs w:val="18"/>
              </w:rPr>
              <w:t xml:space="preserve">vents </w:t>
            </w:r>
            <w:r>
              <w:rPr>
                <w:rFonts w:ascii="Arial" w:eastAsia="Arial" w:hAnsi="Arial" w:cs="Arial"/>
                <w:color w:val="000000"/>
                <w:sz w:val="18"/>
                <w:szCs w:val="18"/>
              </w:rPr>
              <w:t>organized (</w:t>
            </w:r>
            <w:r w:rsidR="0032565E">
              <w:rPr>
                <w:rFonts w:ascii="Arial" w:eastAsia="Arial" w:hAnsi="Arial" w:cs="Arial"/>
                <w:color w:val="000000"/>
                <w:sz w:val="18"/>
                <w:szCs w:val="18"/>
              </w:rPr>
              <w:t>onlin</w:t>
            </w:r>
            <w:r w:rsidR="004758D4">
              <w:rPr>
                <w:rFonts w:ascii="Arial" w:eastAsia="Arial" w:hAnsi="Arial" w:cs="Arial"/>
                <w:color w:val="000000"/>
                <w:sz w:val="18"/>
                <w:szCs w:val="18"/>
              </w:rPr>
              <w:t>e</w:t>
            </w:r>
            <w:r>
              <w:rPr>
                <w:rFonts w:ascii="Arial" w:eastAsia="Arial" w:hAnsi="Arial" w:cs="Arial"/>
                <w:color w:val="000000"/>
                <w:sz w:val="18"/>
                <w:szCs w:val="18"/>
              </w:rPr>
              <w:t xml:space="preserve"> and in-person)</w:t>
            </w:r>
            <w:r w:rsidR="0032565E">
              <w:rPr>
                <w:rFonts w:ascii="Arial" w:eastAsia="Arial" w:hAnsi="Arial" w:cs="Arial"/>
                <w:color w:val="000000"/>
                <w:sz w:val="18"/>
                <w:szCs w:val="18"/>
              </w:rPr>
              <w:t xml:space="preserve"> </w:t>
            </w:r>
            <w:r>
              <w:rPr>
                <w:rFonts w:ascii="Arial" w:eastAsia="Arial" w:hAnsi="Arial" w:cs="Arial"/>
                <w:color w:val="000000"/>
                <w:sz w:val="18"/>
                <w:szCs w:val="18"/>
              </w:rPr>
              <w:t>and the average level of participation throughout the project implementation phase</w:t>
            </w:r>
            <w:r w:rsidR="0032565E">
              <w:rPr>
                <w:rFonts w:ascii="Arial" w:eastAsia="Arial" w:hAnsi="Arial" w:cs="Arial"/>
                <w:color w:val="000000"/>
                <w:sz w:val="18"/>
                <w:szCs w:val="18"/>
              </w:rPr>
              <w:t>.</w:t>
            </w:r>
          </w:p>
        </w:tc>
      </w:tr>
      <w:tr w:rsidR="00810064" w14:paraId="63BF65D1" w14:textId="77777777" w:rsidTr="004B0661">
        <w:trPr>
          <w:trHeight w:val="381"/>
        </w:trPr>
        <w:tc>
          <w:tcPr>
            <w:tcW w:w="2768" w:type="dxa"/>
            <w:shd w:val="clear" w:color="auto" w:fill="auto"/>
          </w:tcPr>
          <w:p w14:paraId="00000336" w14:textId="77777777" w:rsidR="00810064" w:rsidRDefault="0032565E">
            <w:pPr>
              <w:numPr>
                <w:ilvl w:val="0"/>
                <w:numId w:val="2"/>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Number of men</w:t>
            </w:r>
          </w:p>
        </w:tc>
        <w:tc>
          <w:tcPr>
            <w:tcW w:w="4891" w:type="dxa"/>
            <w:shd w:val="clear" w:color="auto" w:fill="BDD7EE"/>
          </w:tcPr>
          <w:p w14:paraId="00000337" w14:textId="1668D523" w:rsidR="00810064" w:rsidRDefault="003C4C1D">
            <w:pPr>
              <w:pBdr>
                <w:top w:val="nil"/>
                <w:left w:val="nil"/>
                <w:bottom w:val="nil"/>
                <w:right w:val="nil"/>
                <w:between w:val="nil"/>
              </w:pBdr>
              <w:spacing w:line="276" w:lineRule="auto"/>
              <w:rPr>
                <w:rFonts w:ascii="Arial" w:eastAsia="Arial" w:hAnsi="Arial" w:cs="Arial"/>
                <w:color w:val="000000"/>
                <w:sz w:val="18"/>
                <w:szCs w:val="18"/>
              </w:rPr>
            </w:pPr>
            <w:r>
              <w:rPr>
                <w:rFonts w:ascii="Arial" w:eastAsia="Arial" w:hAnsi="Arial" w:cs="Arial"/>
                <w:color w:val="000000"/>
                <w:sz w:val="18"/>
                <w:szCs w:val="18"/>
              </w:rPr>
              <w:t>60%</w:t>
            </w:r>
          </w:p>
        </w:tc>
        <w:tc>
          <w:tcPr>
            <w:tcW w:w="7640" w:type="dxa"/>
            <w:shd w:val="clear" w:color="auto" w:fill="BDD7EE"/>
          </w:tcPr>
          <w:p w14:paraId="00000338" w14:textId="77777777" w:rsidR="00810064" w:rsidRDefault="00810064">
            <w:pPr>
              <w:pBdr>
                <w:top w:val="nil"/>
                <w:left w:val="nil"/>
                <w:bottom w:val="nil"/>
                <w:right w:val="nil"/>
                <w:between w:val="nil"/>
              </w:pBdr>
              <w:spacing w:line="276" w:lineRule="auto"/>
              <w:rPr>
                <w:rFonts w:ascii="Arial" w:eastAsia="Arial" w:hAnsi="Arial" w:cs="Arial"/>
                <w:color w:val="000000"/>
                <w:sz w:val="18"/>
                <w:szCs w:val="18"/>
              </w:rPr>
            </w:pPr>
          </w:p>
        </w:tc>
      </w:tr>
      <w:tr w:rsidR="00810064" w14:paraId="40B1F890" w14:textId="77777777" w:rsidTr="004B0661">
        <w:trPr>
          <w:trHeight w:val="381"/>
        </w:trPr>
        <w:tc>
          <w:tcPr>
            <w:tcW w:w="2768" w:type="dxa"/>
            <w:shd w:val="clear" w:color="auto" w:fill="auto"/>
          </w:tcPr>
          <w:p w14:paraId="00000339" w14:textId="77777777" w:rsidR="00810064" w:rsidRDefault="0032565E">
            <w:pPr>
              <w:numPr>
                <w:ilvl w:val="0"/>
                <w:numId w:val="2"/>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Number of women</w:t>
            </w:r>
          </w:p>
        </w:tc>
        <w:tc>
          <w:tcPr>
            <w:tcW w:w="4891" w:type="dxa"/>
            <w:shd w:val="clear" w:color="auto" w:fill="BDD7EE"/>
          </w:tcPr>
          <w:p w14:paraId="0000033A" w14:textId="55B22042" w:rsidR="00810064" w:rsidRDefault="003C4C1D">
            <w:pPr>
              <w:pBdr>
                <w:top w:val="nil"/>
                <w:left w:val="nil"/>
                <w:bottom w:val="nil"/>
                <w:right w:val="nil"/>
                <w:between w:val="nil"/>
              </w:pBdr>
              <w:spacing w:line="276" w:lineRule="auto"/>
              <w:rPr>
                <w:rFonts w:ascii="Arial" w:eastAsia="Arial" w:hAnsi="Arial" w:cs="Arial"/>
                <w:color w:val="000000"/>
                <w:sz w:val="18"/>
                <w:szCs w:val="18"/>
              </w:rPr>
            </w:pPr>
            <w:r>
              <w:rPr>
                <w:rFonts w:ascii="Arial" w:eastAsia="Arial" w:hAnsi="Arial" w:cs="Arial"/>
                <w:color w:val="000000"/>
                <w:sz w:val="18"/>
                <w:szCs w:val="18"/>
              </w:rPr>
              <w:t>40%</w:t>
            </w:r>
          </w:p>
        </w:tc>
        <w:tc>
          <w:tcPr>
            <w:tcW w:w="7640" w:type="dxa"/>
            <w:shd w:val="clear" w:color="auto" w:fill="BDD7EE"/>
          </w:tcPr>
          <w:p w14:paraId="0000033B" w14:textId="77777777" w:rsidR="00810064" w:rsidRDefault="00810064">
            <w:pPr>
              <w:pBdr>
                <w:top w:val="nil"/>
                <w:left w:val="nil"/>
                <w:bottom w:val="nil"/>
                <w:right w:val="nil"/>
                <w:between w:val="nil"/>
              </w:pBdr>
              <w:spacing w:line="276" w:lineRule="auto"/>
              <w:rPr>
                <w:rFonts w:ascii="Arial" w:eastAsia="Arial" w:hAnsi="Arial" w:cs="Arial"/>
                <w:color w:val="000000"/>
                <w:sz w:val="18"/>
                <w:szCs w:val="18"/>
              </w:rPr>
            </w:pPr>
          </w:p>
        </w:tc>
      </w:tr>
      <w:tr w:rsidR="00810064" w14:paraId="06998CE6" w14:textId="77777777" w:rsidTr="004B0661">
        <w:trPr>
          <w:trHeight w:val="381"/>
        </w:trPr>
        <w:tc>
          <w:tcPr>
            <w:tcW w:w="2768" w:type="dxa"/>
            <w:shd w:val="clear" w:color="auto" w:fill="auto"/>
          </w:tcPr>
          <w:p w14:paraId="0000033C" w14:textId="77777777" w:rsidR="00810064" w:rsidRDefault="0032565E">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Number of climate technology RD&amp;D related events</w:t>
            </w:r>
          </w:p>
        </w:tc>
        <w:tc>
          <w:tcPr>
            <w:tcW w:w="4891" w:type="dxa"/>
            <w:shd w:val="clear" w:color="auto" w:fill="BDD7EE"/>
          </w:tcPr>
          <w:p w14:paraId="0000033D" w14:textId="77777777" w:rsidR="00810064" w:rsidRDefault="0032565E">
            <w:pPr>
              <w:pBdr>
                <w:top w:val="nil"/>
                <w:left w:val="nil"/>
                <w:bottom w:val="nil"/>
                <w:right w:val="nil"/>
                <w:between w:val="nil"/>
              </w:pBdr>
              <w:spacing w:line="276" w:lineRule="auto"/>
              <w:rPr>
                <w:rFonts w:ascii="Arial" w:eastAsia="Arial" w:hAnsi="Arial" w:cs="Arial"/>
                <w:color w:val="000000"/>
                <w:sz w:val="18"/>
                <w:szCs w:val="18"/>
              </w:rPr>
            </w:pPr>
            <w:r>
              <w:rPr>
                <w:rFonts w:ascii="Arial" w:eastAsia="Arial" w:hAnsi="Arial" w:cs="Arial"/>
                <w:color w:val="000000"/>
                <w:sz w:val="18"/>
                <w:szCs w:val="18"/>
              </w:rPr>
              <w:t>N/A</w:t>
            </w:r>
          </w:p>
        </w:tc>
        <w:tc>
          <w:tcPr>
            <w:tcW w:w="7640" w:type="dxa"/>
            <w:shd w:val="clear" w:color="auto" w:fill="BDD7EE"/>
          </w:tcPr>
          <w:p w14:paraId="0000033E" w14:textId="77777777" w:rsidR="00810064" w:rsidRDefault="00810064">
            <w:pPr>
              <w:pBdr>
                <w:top w:val="nil"/>
                <w:left w:val="nil"/>
                <w:bottom w:val="nil"/>
                <w:right w:val="nil"/>
                <w:between w:val="nil"/>
              </w:pBdr>
              <w:spacing w:line="276" w:lineRule="auto"/>
              <w:rPr>
                <w:rFonts w:ascii="Arial" w:eastAsia="Arial" w:hAnsi="Arial" w:cs="Arial"/>
                <w:color w:val="000000"/>
                <w:sz w:val="18"/>
                <w:szCs w:val="18"/>
              </w:rPr>
            </w:pPr>
          </w:p>
        </w:tc>
      </w:tr>
      <w:tr w:rsidR="00810064" w14:paraId="4BBF0C33" w14:textId="77777777" w:rsidTr="004B0661">
        <w:trPr>
          <w:trHeight w:val="381"/>
        </w:trPr>
        <w:tc>
          <w:tcPr>
            <w:tcW w:w="2768" w:type="dxa"/>
            <w:shd w:val="clear" w:color="auto" w:fill="auto"/>
          </w:tcPr>
          <w:p w14:paraId="0000033F" w14:textId="77777777" w:rsidR="00810064" w:rsidRDefault="0032565E">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Number of participants in climate technology RD&amp;D events</w:t>
            </w:r>
          </w:p>
        </w:tc>
        <w:tc>
          <w:tcPr>
            <w:tcW w:w="4891" w:type="dxa"/>
            <w:shd w:val="clear" w:color="auto" w:fill="BDD7EE"/>
          </w:tcPr>
          <w:p w14:paraId="00000340" w14:textId="77777777" w:rsidR="00810064" w:rsidRDefault="0032565E">
            <w:pPr>
              <w:pBdr>
                <w:top w:val="nil"/>
                <w:left w:val="nil"/>
                <w:bottom w:val="nil"/>
                <w:right w:val="nil"/>
                <w:between w:val="nil"/>
              </w:pBdr>
              <w:spacing w:line="276" w:lineRule="auto"/>
              <w:rPr>
                <w:rFonts w:ascii="Arial" w:eastAsia="Arial" w:hAnsi="Arial" w:cs="Arial"/>
                <w:color w:val="000000"/>
                <w:sz w:val="18"/>
                <w:szCs w:val="18"/>
              </w:rPr>
            </w:pPr>
            <w:r>
              <w:rPr>
                <w:rFonts w:ascii="Arial" w:eastAsia="Arial" w:hAnsi="Arial" w:cs="Arial"/>
                <w:color w:val="000000"/>
                <w:sz w:val="18"/>
                <w:szCs w:val="18"/>
              </w:rPr>
              <w:t>N/A</w:t>
            </w:r>
          </w:p>
        </w:tc>
        <w:tc>
          <w:tcPr>
            <w:tcW w:w="7640" w:type="dxa"/>
            <w:shd w:val="clear" w:color="auto" w:fill="BDD7EE"/>
          </w:tcPr>
          <w:p w14:paraId="00000341" w14:textId="77777777" w:rsidR="00810064" w:rsidRDefault="0032565E">
            <w:pPr>
              <w:pBdr>
                <w:top w:val="nil"/>
                <w:left w:val="nil"/>
                <w:bottom w:val="nil"/>
                <w:right w:val="nil"/>
                <w:between w:val="nil"/>
              </w:pBdr>
              <w:spacing w:line="276" w:lineRule="auto"/>
              <w:rPr>
                <w:rFonts w:ascii="Arial" w:eastAsia="Arial" w:hAnsi="Arial" w:cs="Arial"/>
                <w:color w:val="000000"/>
                <w:sz w:val="18"/>
                <w:szCs w:val="18"/>
              </w:rPr>
            </w:pPr>
            <w:r>
              <w:rPr>
                <w:rFonts w:ascii="Arial" w:eastAsia="Arial" w:hAnsi="Arial" w:cs="Arial"/>
                <w:color w:val="000000"/>
                <w:sz w:val="18"/>
                <w:szCs w:val="18"/>
              </w:rPr>
              <w:t xml:space="preserve"> </w:t>
            </w:r>
          </w:p>
          <w:p w14:paraId="00000342" w14:textId="77777777" w:rsidR="00810064" w:rsidRDefault="00810064">
            <w:pPr>
              <w:pBdr>
                <w:top w:val="nil"/>
                <w:left w:val="nil"/>
                <w:bottom w:val="nil"/>
                <w:right w:val="nil"/>
                <w:between w:val="nil"/>
              </w:pBdr>
              <w:spacing w:line="276" w:lineRule="auto"/>
              <w:rPr>
                <w:rFonts w:ascii="Arial" w:eastAsia="Arial" w:hAnsi="Arial" w:cs="Arial"/>
                <w:color w:val="000000"/>
                <w:sz w:val="18"/>
                <w:szCs w:val="18"/>
              </w:rPr>
            </w:pPr>
          </w:p>
        </w:tc>
      </w:tr>
      <w:tr w:rsidR="00810064" w14:paraId="7B43E6A7" w14:textId="77777777" w:rsidTr="004B0661">
        <w:trPr>
          <w:trHeight w:val="381"/>
        </w:trPr>
        <w:tc>
          <w:tcPr>
            <w:tcW w:w="2768" w:type="dxa"/>
            <w:shd w:val="clear" w:color="auto" w:fill="auto"/>
          </w:tcPr>
          <w:p w14:paraId="00000343" w14:textId="77777777" w:rsidR="00810064" w:rsidRDefault="0032565E">
            <w:pPr>
              <w:numPr>
                <w:ilvl w:val="0"/>
                <w:numId w:val="8"/>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lastRenderedPageBreak/>
              <w:t>Number of men</w:t>
            </w:r>
          </w:p>
        </w:tc>
        <w:tc>
          <w:tcPr>
            <w:tcW w:w="4891" w:type="dxa"/>
            <w:shd w:val="clear" w:color="auto" w:fill="BDD7EE"/>
          </w:tcPr>
          <w:p w14:paraId="00000344" w14:textId="36900675" w:rsidR="00810064" w:rsidRDefault="003C4C1D">
            <w:pPr>
              <w:pBdr>
                <w:top w:val="nil"/>
                <w:left w:val="nil"/>
                <w:bottom w:val="nil"/>
                <w:right w:val="nil"/>
                <w:between w:val="nil"/>
              </w:pBdr>
              <w:spacing w:line="276" w:lineRule="auto"/>
              <w:rPr>
                <w:rFonts w:ascii="Arial" w:eastAsia="Arial" w:hAnsi="Arial" w:cs="Arial"/>
                <w:color w:val="000000"/>
                <w:sz w:val="18"/>
                <w:szCs w:val="18"/>
              </w:rPr>
            </w:pPr>
            <w:r>
              <w:rPr>
                <w:rFonts w:ascii="Arial" w:eastAsia="Arial" w:hAnsi="Arial" w:cs="Arial"/>
                <w:color w:val="000000"/>
                <w:sz w:val="18"/>
                <w:szCs w:val="18"/>
              </w:rPr>
              <w:t>N/A</w:t>
            </w:r>
          </w:p>
        </w:tc>
        <w:tc>
          <w:tcPr>
            <w:tcW w:w="7640" w:type="dxa"/>
            <w:shd w:val="clear" w:color="auto" w:fill="BDD7EE"/>
          </w:tcPr>
          <w:p w14:paraId="00000345" w14:textId="77777777" w:rsidR="00810064" w:rsidRDefault="00810064">
            <w:pPr>
              <w:pBdr>
                <w:top w:val="nil"/>
                <w:left w:val="nil"/>
                <w:bottom w:val="nil"/>
                <w:right w:val="nil"/>
                <w:between w:val="nil"/>
              </w:pBdr>
              <w:spacing w:line="276" w:lineRule="auto"/>
              <w:rPr>
                <w:rFonts w:ascii="Arial" w:eastAsia="Arial" w:hAnsi="Arial" w:cs="Arial"/>
                <w:color w:val="000000"/>
                <w:sz w:val="18"/>
                <w:szCs w:val="18"/>
              </w:rPr>
            </w:pPr>
          </w:p>
        </w:tc>
      </w:tr>
      <w:tr w:rsidR="00810064" w14:paraId="76F4849C" w14:textId="77777777" w:rsidTr="004B0661">
        <w:trPr>
          <w:trHeight w:val="381"/>
        </w:trPr>
        <w:tc>
          <w:tcPr>
            <w:tcW w:w="2768" w:type="dxa"/>
            <w:shd w:val="clear" w:color="auto" w:fill="auto"/>
          </w:tcPr>
          <w:p w14:paraId="00000346" w14:textId="77777777" w:rsidR="00810064" w:rsidRDefault="0032565E">
            <w:pPr>
              <w:numPr>
                <w:ilvl w:val="0"/>
                <w:numId w:val="8"/>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Number of women </w:t>
            </w:r>
          </w:p>
        </w:tc>
        <w:tc>
          <w:tcPr>
            <w:tcW w:w="4891" w:type="dxa"/>
            <w:shd w:val="clear" w:color="auto" w:fill="BDD7EE"/>
          </w:tcPr>
          <w:p w14:paraId="00000347" w14:textId="73724E57" w:rsidR="00810064" w:rsidRDefault="003C4C1D">
            <w:pPr>
              <w:pBdr>
                <w:top w:val="nil"/>
                <w:left w:val="nil"/>
                <w:bottom w:val="nil"/>
                <w:right w:val="nil"/>
                <w:between w:val="nil"/>
              </w:pBdr>
              <w:spacing w:line="276" w:lineRule="auto"/>
              <w:rPr>
                <w:rFonts w:ascii="Arial" w:eastAsia="Arial" w:hAnsi="Arial" w:cs="Arial"/>
                <w:color w:val="000000"/>
                <w:sz w:val="18"/>
                <w:szCs w:val="18"/>
              </w:rPr>
            </w:pPr>
            <w:r>
              <w:rPr>
                <w:rFonts w:ascii="Arial" w:eastAsia="Arial" w:hAnsi="Arial" w:cs="Arial"/>
                <w:color w:val="000000"/>
                <w:sz w:val="18"/>
                <w:szCs w:val="18"/>
              </w:rPr>
              <w:t>N/A</w:t>
            </w:r>
          </w:p>
        </w:tc>
        <w:tc>
          <w:tcPr>
            <w:tcW w:w="7640" w:type="dxa"/>
            <w:shd w:val="clear" w:color="auto" w:fill="BDD7EE"/>
          </w:tcPr>
          <w:p w14:paraId="00000348" w14:textId="77777777" w:rsidR="00810064" w:rsidRDefault="00810064">
            <w:pPr>
              <w:pBdr>
                <w:top w:val="nil"/>
                <w:left w:val="nil"/>
                <w:bottom w:val="nil"/>
                <w:right w:val="nil"/>
                <w:between w:val="nil"/>
              </w:pBdr>
              <w:spacing w:line="276" w:lineRule="auto"/>
              <w:rPr>
                <w:rFonts w:ascii="Arial" w:eastAsia="Arial" w:hAnsi="Arial" w:cs="Arial"/>
                <w:color w:val="000000"/>
                <w:sz w:val="18"/>
                <w:szCs w:val="18"/>
              </w:rPr>
            </w:pPr>
          </w:p>
        </w:tc>
      </w:tr>
      <w:tr w:rsidR="00810064" w14:paraId="1D903CE6" w14:textId="77777777" w:rsidTr="004B0661">
        <w:tc>
          <w:tcPr>
            <w:tcW w:w="2768" w:type="dxa"/>
            <w:shd w:val="clear" w:color="auto" w:fill="auto"/>
          </w:tcPr>
          <w:p w14:paraId="00000349" w14:textId="77777777" w:rsidR="00810064" w:rsidRDefault="0032565E">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Number of training organized by proponents and implementing partners</w:t>
            </w:r>
          </w:p>
        </w:tc>
        <w:tc>
          <w:tcPr>
            <w:tcW w:w="4891" w:type="dxa"/>
            <w:shd w:val="clear" w:color="auto" w:fill="BDD6EE"/>
          </w:tcPr>
          <w:p w14:paraId="0000034A" w14:textId="16A886E3" w:rsidR="00810064" w:rsidRPr="00671540" w:rsidRDefault="003C4C1D">
            <w:pPr>
              <w:rPr>
                <w:rFonts w:ascii="Arial" w:eastAsia="Arial" w:hAnsi="Arial" w:cs="Arial"/>
                <w:b/>
                <w:bCs/>
                <w:sz w:val="18"/>
                <w:szCs w:val="18"/>
              </w:rPr>
            </w:pPr>
            <w:r w:rsidRPr="00671540">
              <w:rPr>
                <w:rFonts w:ascii="Arial" w:eastAsia="Arial" w:hAnsi="Arial" w:cs="Arial"/>
                <w:b/>
                <w:bCs/>
                <w:sz w:val="18"/>
                <w:szCs w:val="18"/>
              </w:rPr>
              <w:t>5</w:t>
            </w:r>
            <w:r w:rsidR="0032565E" w:rsidRPr="00671540">
              <w:rPr>
                <w:rFonts w:ascii="Arial" w:eastAsia="Arial" w:hAnsi="Arial" w:cs="Arial"/>
                <w:b/>
                <w:bCs/>
                <w:sz w:val="18"/>
                <w:szCs w:val="18"/>
              </w:rPr>
              <w:t xml:space="preserve"> </w:t>
            </w:r>
          </w:p>
        </w:tc>
        <w:tc>
          <w:tcPr>
            <w:tcW w:w="7640" w:type="dxa"/>
            <w:shd w:val="clear" w:color="auto" w:fill="BDD6EE"/>
          </w:tcPr>
          <w:p w14:paraId="0000034B" w14:textId="5A4B6F15" w:rsidR="00810064" w:rsidRDefault="0032565E" w:rsidP="00671540">
            <w:pPr>
              <w:jc w:val="both"/>
              <w:rPr>
                <w:rFonts w:ascii="Arial" w:eastAsia="Arial" w:hAnsi="Arial" w:cs="Arial"/>
                <w:sz w:val="18"/>
                <w:szCs w:val="18"/>
              </w:rPr>
            </w:pPr>
            <w:r>
              <w:rPr>
                <w:rFonts w:ascii="Arial" w:eastAsia="Arial" w:hAnsi="Arial" w:cs="Arial"/>
                <w:sz w:val="18"/>
                <w:szCs w:val="18"/>
              </w:rPr>
              <w:t xml:space="preserve">MX: </w:t>
            </w:r>
            <w:r w:rsidR="003C4C1D">
              <w:rPr>
                <w:rFonts w:ascii="Arial" w:eastAsia="Arial" w:hAnsi="Arial" w:cs="Arial"/>
                <w:sz w:val="18"/>
                <w:szCs w:val="18"/>
              </w:rPr>
              <w:t xml:space="preserve">at least </w:t>
            </w:r>
            <w:proofErr w:type="spellStart"/>
            <w:r w:rsidR="003C4C1D">
              <w:rPr>
                <w:rFonts w:ascii="Arial" w:eastAsia="Arial" w:hAnsi="Arial" w:cs="Arial"/>
                <w:sz w:val="18"/>
                <w:szCs w:val="18"/>
              </w:rPr>
              <w:t>fiev</w:t>
            </w:r>
            <w:proofErr w:type="spellEnd"/>
            <w:r w:rsidR="003C4C1D">
              <w:rPr>
                <w:rFonts w:ascii="Arial" w:eastAsia="Arial" w:hAnsi="Arial" w:cs="Arial"/>
                <w:sz w:val="18"/>
                <w:szCs w:val="18"/>
              </w:rPr>
              <w:t xml:space="preserve"> (5) w</w:t>
            </w:r>
            <w:r>
              <w:rPr>
                <w:rFonts w:ascii="Arial" w:eastAsia="Arial" w:hAnsi="Arial" w:cs="Arial"/>
                <w:sz w:val="18"/>
                <w:szCs w:val="18"/>
              </w:rPr>
              <w:t xml:space="preserve">orking sessions </w:t>
            </w:r>
            <w:r w:rsidR="003C4C1D">
              <w:rPr>
                <w:rFonts w:ascii="Arial" w:eastAsia="Arial" w:hAnsi="Arial" w:cs="Arial"/>
                <w:sz w:val="18"/>
                <w:szCs w:val="18"/>
              </w:rPr>
              <w:t xml:space="preserve">organized that resulted in </w:t>
            </w:r>
            <w:r>
              <w:rPr>
                <w:rFonts w:ascii="Arial" w:eastAsia="Arial" w:hAnsi="Arial" w:cs="Arial"/>
                <w:sz w:val="18"/>
                <w:szCs w:val="18"/>
              </w:rPr>
              <w:t xml:space="preserve">transferring </w:t>
            </w:r>
            <w:r w:rsidR="003C4C1D">
              <w:rPr>
                <w:rFonts w:ascii="Arial" w:eastAsia="Arial" w:hAnsi="Arial" w:cs="Arial"/>
                <w:sz w:val="18"/>
                <w:szCs w:val="18"/>
              </w:rPr>
              <w:t xml:space="preserve">of </w:t>
            </w:r>
            <w:r>
              <w:rPr>
                <w:rFonts w:ascii="Arial" w:eastAsia="Arial" w:hAnsi="Arial" w:cs="Arial"/>
                <w:sz w:val="18"/>
                <w:szCs w:val="18"/>
              </w:rPr>
              <w:t>knowledge on Circular Economy, Business Models &amp; Industry 4.0</w:t>
            </w:r>
            <w:r w:rsidR="004758D4">
              <w:rPr>
                <w:rFonts w:ascii="Arial" w:eastAsia="Arial" w:hAnsi="Arial" w:cs="Arial"/>
                <w:sz w:val="18"/>
                <w:szCs w:val="18"/>
              </w:rPr>
              <w:t>.</w:t>
            </w:r>
          </w:p>
        </w:tc>
      </w:tr>
      <w:tr w:rsidR="00810064" w14:paraId="417D1082" w14:textId="77777777" w:rsidTr="004B0661">
        <w:tc>
          <w:tcPr>
            <w:tcW w:w="2768" w:type="dxa"/>
            <w:shd w:val="clear" w:color="auto" w:fill="auto"/>
          </w:tcPr>
          <w:p w14:paraId="0000034C" w14:textId="77777777" w:rsidR="00810064" w:rsidRDefault="0032565E">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Number of participants in trainings organized by proponents and implementing partners</w:t>
            </w:r>
          </w:p>
        </w:tc>
        <w:tc>
          <w:tcPr>
            <w:tcW w:w="4891" w:type="dxa"/>
            <w:shd w:val="clear" w:color="auto" w:fill="BDD6EE"/>
          </w:tcPr>
          <w:p w14:paraId="0000034D" w14:textId="77777777" w:rsidR="00810064" w:rsidRDefault="0032565E">
            <w:pPr>
              <w:rPr>
                <w:rFonts w:ascii="Arial" w:eastAsia="Arial" w:hAnsi="Arial" w:cs="Arial"/>
                <w:sz w:val="18"/>
                <w:szCs w:val="18"/>
              </w:rPr>
            </w:pPr>
            <w:r>
              <w:rPr>
                <w:rFonts w:ascii="Arial" w:eastAsia="Arial" w:hAnsi="Arial" w:cs="Arial"/>
                <w:sz w:val="18"/>
                <w:szCs w:val="18"/>
              </w:rPr>
              <w:t>4</w:t>
            </w:r>
          </w:p>
        </w:tc>
        <w:tc>
          <w:tcPr>
            <w:tcW w:w="7640" w:type="dxa"/>
            <w:shd w:val="clear" w:color="auto" w:fill="BDD6EE"/>
          </w:tcPr>
          <w:p w14:paraId="0000034E" w14:textId="77777777" w:rsidR="00810064" w:rsidRDefault="00810064">
            <w:pPr>
              <w:rPr>
                <w:rFonts w:ascii="Arial" w:eastAsia="Arial" w:hAnsi="Arial" w:cs="Arial"/>
                <w:sz w:val="18"/>
                <w:szCs w:val="18"/>
              </w:rPr>
            </w:pPr>
          </w:p>
        </w:tc>
      </w:tr>
      <w:tr w:rsidR="00810064" w14:paraId="75EF139B" w14:textId="77777777" w:rsidTr="004B0661">
        <w:tc>
          <w:tcPr>
            <w:tcW w:w="2768" w:type="dxa"/>
            <w:shd w:val="clear" w:color="auto" w:fill="auto"/>
          </w:tcPr>
          <w:p w14:paraId="0000034F" w14:textId="77777777" w:rsidR="00810064" w:rsidRDefault="0032565E">
            <w:pPr>
              <w:numPr>
                <w:ilvl w:val="0"/>
                <w:numId w:val="5"/>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Number of men </w:t>
            </w:r>
          </w:p>
        </w:tc>
        <w:tc>
          <w:tcPr>
            <w:tcW w:w="4891" w:type="dxa"/>
            <w:shd w:val="clear" w:color="auto" w:fill="BDD6EE"/>
          </w:tcPr>
          <w:p w14:paraId="00000350" w14:textId="77777777" w:rsidR="00810064" w:rsidRDefault="0032565E">
            <w:pPr>
              <w:rPr>
                <w:rFonts w:ascii="Arial" w:eastAsia="Arial" w:hAnsi="Arial" w:cs="Arial"/>
                <w:sz w:val="18"/>
                <w:szCs w:val="18"/>
              </w:rPr>
            </w:pPr>
            <w:r>
              <w:rPr>
                <w:rFonts w:ascii="Arial" w:eastAsia="Arial" w:hAnsi="Arial" w:cs="Arial"/>
                <w:sz w:val="18"/>
                <w:szCs w:val="18"/>
              </w:rPr>
              <w:t>0</w:t>
            </w:r>
          </w:p>
        </w:tc>
        <w:tc>
          <w:tcPr>
            <w:tcW w:w="7640" w:type="dxa"/>
            <w:shd w:val="clear" w:color="auto" w:fill="BDD6EE"/>
          </w:tcPr>
          <w:p w14:paraId="00000351" w14:textId="77777777" w:rsidR="00810064" w:rsidRDefault="00810064">
            <w:pPr>
              <w:rPr>
                <w:rFonts w:ascii="Arial" w:eastAsia="Arial" w:hAnsi="Arial" w:cs="Arial"/>
                <w:sz w:val="18"/>
                <w:szCs w:val="18"/>
              </w:rPr>
            </w:pPr>
          </w:p>
        </w:tc>
      </w:tr>
      <w:tr w:rsidR="00810064" w14:paraId="6FD00CFA" w14:textId="77777777" w:rsidTr="004B0661">
        <w:tc>
          <w:tcPr>
            <w:tcW w:w="2768" w:type="dxa"/>
            <w:shd w:val="clear" w:color="auto" w:fill="auto"/>
          </w:tcPr>
          <w:p w14:paraId="00000352" w14:textId="77777777" w:rsidR="00810064" w:rsidRDefault="0032565E">
            <w:pPr>
              <w:numPr>
                <w:ilvl w:val="0"/>
                <w:numId w:val="5"/>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Number of women </w:t>
            </w:r>
          </w:p>
        </w:tc>
        <w:tc>
          <w:tcPr>
            <w:tcW w:w="4891" w:type="dxa"/>
            <w:shd w:val="clear" w:color="auto" w:fill="BDD6EE"/>
          </w:tcPr>
          <w:p w14:paraId="00000353" w14:textId="77777777" w:rsidR="00810064" w:rsidRDefault="0032565E">
            <w:pPr>
              <w:rPr>
                <w:rFonts w:ascii="Arial" w:eastAsia="Arial" w:hAnsi="Arial" w:cs="Arial"/>
                <w:sz w:val="18"/>
                <w:szCs w:val="18"/>
              </w:rPr>
            </w:pPr>
            <w:r>
              <w:rPr>
                <w:rFonts w:ascii="Arial" w:eastAsia="Arial" w:hAnsi="Arial" w:cs="Arial"/>
                <w:sz w:val="18"/>
                <w:szCs w:val="18"/>
              </w:rPr>
              <w:t>4</w:t>
            </w:r>
          </w:p>
        </w:tc>
        <w:tc>
          <w:tcPr>
            <w:tcW w:w="7640" w:type="dxa"/>
            <w:shd w:val="clear" w:color="auto" w:fill="BDD6EE"/>
          </w:tcPr>
          <w:p w14:paraId="00000354" w14:textId="77777777" w:rsidR="00810064" w:rsidRDefault="00810064">
            <w:pPr>
              <w:rPr>
                <w:rFonts w:ascii="Arial" w:eastAsia="Arial" w:hAnsi="Arial" w:cs="Arial"/>
                <w:sz w:val="18"/>
                <w:szCs w:val="18"/>
              </w:rPr>
            </w:pPr>
          </w:p>
        </w:tc>
      </w:tr>
      <w:tr w:rsidR="00810064" w14:paraId="1B8ED3C6" w14:textId="77777777" w:rsidTr="004B0661">
        <w:tc>
          <w:tcPr>
            <w:tcW w:w="2768" w:type="dxa"/>
            <w:shd w:val="clear" w:color="auto" w:fill="auto"/>
          </w:tcPr>
          <w:p w14:paraId="00000355" w14:textId="77777777" w:rsidR="00810064" w:rsidRDefault="0032565E">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Total number of institutions trained</w:t>
            </w:r>
          </w:p>
        </w:tc>
        <w:tc>
          <w:tcPr>
            <w:tcW w:w="4891" w:type="dxa"/>
            <w:shd w:val="clear" w:color="auto" w:fill="BDD6EE"/>
          </w:tcPr>
          <w:p w14:paraId="00000356" w14:textId="2A8FABBE" w:rsidR="00810064" w:rsidRDefault="00671540">
            <w:pPr>
              <w:rPr>
                <w:rFonts w:ascii="Arial" w:eastAsia="Arial" w:hAnsi="Arial" w:cs="Arial"/>
                <w:sz w:val="18"/>
                <w:szCs w:val="18"/>
              </w:rPr>
            </w:pPr>
            <w:r>
              <w:rPr>
                <w:rFonts w:ascii="Arial" w:eastAsia="Arial" w:hAnsi="Arial" w:cs="Arial"/>
                <w:sz w:val="18"/>
                <w:szCs w:val="18"/>
              </w:rPr>
              <w:t>1</w:t>
            </w:r>
          </w:p>
        </w:tc>
        <w:tc>
          <w:tcPr>
            <w:tcW w:w="7640" w:type="dxa"/>
            <w:shd w:val="clear" w:color="auto" w:fill="BDD6EE"/>
          </w:tcPr>
          <w:p w14:paraId="00000357" w14:textId="77777777" w:rsidR="00810064" w:rsidRDefault="0032565E">
            <w:pPr>
              <w:rPr>
                <w:rFonts w:ascii="Arial" w:eastAsia="Arial" w:hAnsi="Arial" w:cs="Arial"/>
                <w:sz w:val="18"/>
                <w:szCs w:val="18"/>
              </w:rPr>
            </w:pPr>
            <w:r>
              <w:rPr>
                <w:rFonts w:ascii="Arial" w:eastAsia="Arial" w:hAnsi="Arial" w:cs="Arial"/>
                <w:sz w:val="18"/>
                <w:szCs w:val="18"/>
              </w:rPr>
              <w:t>MX: NDE</w:t>
            </w:r>
          </w:p>
        </w:tc>
      </w:tr>
      <w:tr w:rsidR="00810064" w14:paraId="515F1DA2" w14:textId="77777777" w:rsidTr="004B0661">
        <w:tc>
          <w:tcPr>
            <w:tcW w:w="2768" w:type="dxa"/>
            <w:shd w:val="clear" w:color="auto" w:fill="auto"/>
          </w:tcPr>
          <w:p w14:paraId="00000358" w14:textId="77777777" w:rsidR="00810064" w:rsidRDefault="0032565E">
            <w:pPr>
              <w:numPr>
                <w:ilvl w:val="0"/>
                <w:numId w:val="6"/>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Governmental (national or subnational)</w:t>
            </w:r>
          </w:p>
        </w:tc>
        <w:tc>
          <w:tcPr>
            <w:tcW w:w="4891" w:type="dxa"/>
            <w:shd w:val="clear" w:color="auto" w:fill="BDD6EE"/>
          </w:tcPr>
          <w:p w14:paraId="00000359" w14:textId="77777777" w:rsidR="00810064" w:rsidRDefault="0032565E">
            <w:pPr>
              <w:rPr>
                <w:rFonts w:ascii="Arial" w:eastAsia="Arial" w:hAnsi="Arial" w:cs="Arial"/>
                <w:sz w:val="18"/>
                <w:szCs w:val="18"/>
              </w:rPr>
            </w:pPr>
            <w:r>
              <w:rPr>
                <w:rFonts w:ascii="Arial" w:eastAsia="Arial" w:hAnsi="Arial" w:cs="Arial"/>
                <w:sz w:val="18"/>
                <w:szCs w:val="18"/>
              </w:rPr>
              <w:t>1</w:t>
            </w:r>
          </w:p>
        </w:tc>
        <w:tc>
          <w:tcPr>
            <w:tcW w:w="7640" w:type="dxa"/>
            <w:shd w:val="clear" w:color="auto" w:fill="BDD6EE"/>
          </w:tcPr>
          <w:p w14:paraId="0000035A" w14:textId="1AF15073" w:rsidR="00810064" w:rsidRDefault="004758D4">
            <w:pPr>
              <w:rPr>
                <w:rFonts w:ascii="Arial" w:eastAsia="Arial" w:hAnsi="Arial" w:cs="Arial"/>
                <w:sz w:val="18"/>
                <w:szCs w:val="18"/>
              </w:rPr>
            </w:pPr>
            <w:r>
              <w:rPr>
                <w:rFonts w:ascii="Arial" w:eastAsia="Arial" w:hAnsi="Arial" w:cs="Arial"/>
                <w:sz w:val="18"/>
                <w:szCs w:val="18"/>
              </w:rPr>
              <w:t>INECC</w:t>
            </w:r>
          </w:p>
        </w:tc>
      </w:tr>
      <w:tr w:rsidR="00810064" w14:paraId="4900AD5D" w14:textId="77777777" w:rsidTr="004B0661">
        <w:tc>
          <w:tcPr>
            <w:tcW w:w="2768" w:type="dxa"/>
            <w:shd w:val="clear" w:color="auto" w:fill="auto"/>
          </w:tcPr>
          <w:p w14:paraId="0000035B" w14:textId="77777777" w:rsidR="00810064" w:rsidRDefault="0032565E">
            <w:pPr>
              <w:numPr>
                <w:ilvl w:val="0"/>
                <w:numId w:val="6"/>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Private sector (bank, corporation, etc.)</w:t>
            </w:r>
          </w:p>
        </w:tc>
        <w:tc>
          <w:tcPr>
            <w:tcW w:w="4891" w:type="dxa"/>
            <w:shd w:val="clear" w:color="auto" w:fill="BDD6EE"/>
          </w:tcPr>
          <w:p w14:paraId="0000035C"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7640" w:type="dxa"/>
            <w:shd w:val="clear" w:color="auto" w:fill="BDD6EE"/>
          </w:tcPr>
          <w:p w14:paraId="0000035D" w14:textId="654BBA0B" w:rsidR="00810064" w:rsidRDefault="003C4C1D">
            <w:pPr>
              <w:rPr>
                <w:rFonts w:ascii="Arial" w:eastAsia="Arial" w:hAnsi="Arial" w:cs="Arial"/>
                <w:sz w:val="18"/>
                <w:szCs w:val="18"/>
              </w:rPr>
            </w:pPr>
            <w:r>
              <w:rPr>
                <w:rFonts w:ascii="Arial" w:eastAsia="Arial" w:hAnsi="Arial" w:cs="Arial"/>
                <w:sz w:val="18"/>
                <w:szCs w:val="18"/>
              </w:rPr>
              <w:t>N/A</w:t>
            </w:r>
          </w:p>
        </w:tc>
      </w:tr>
      <w:tr w:rsidR="00810064" w14:paraId="3A0796A3" w14:textId="77777777" w:rsidTr="004B0661">
        <w:tc>
          <w:tcPr>
            <w:tcW w:w="2768" w:type="dxa"/>
            <w:shd w:val="clear" w:color="auto" w:fill="auto"/>
          </w:tcPr>
          <w:p w14:paraId="0000035E" w14:textId="77777777" w:rsidR="00810064" w:rsidRDefault="0032565E">
            <w:pPr>
              <w:numPr>
                <w:ilvl w:val="0"/>
                <w:numId w:val="6"/>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Nongovernmental (NGO, University, etc.)  </w:t>
            </w:r>
          </w:p>
        </w:tc>
        <w:tc>
          <w:tcPr>
            <w:tcW w:w="4891" w:type="dxa"/>
            <w:shd w:val="clear" w:color="auto" w:fill="BDD6EE"/>
          </w:tcPr>
          <w:p w14:paraId="0000035F"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7640" w:type="dxa"/>
            <w:shd w:val="clear" w:color="auto" w:fill="BDD6EE"/>
          </w:tcPr>
          <w:p w14:paraId="00000360" w14:textId="252D2279" w:rsidR="00810064" w:rsidRDefault="003C4C1D">
            <w:pPr>
              <w:rPr>
                <w:rFonts w:ascii="Arial" w:eastAsia="Arial" w:hAnsi="Arial" w:cs="Arial"/>
                <w:sz w:val="18"/>
                <w:szCs w:val="18"/>
              </w:rPr>
            </w:pPr>
            <w:r>
              <w:rPr>
                <w:rFonts w:ascii="Arial" w:eastAsia="Arial" w:hAnsi="Arial" w:cs="Arial"/>
                <w:sz w:val="18"/>
                <w:szCs w:val="18"/>
              </w:rPr>
              <w:t>N/A</w:t>
            </w:r>
          </w:p>
        </w:tc>
      </w:tr>
      <w:tr w:rsidR="00810064" w14:paraId="502ABA7D" w14:textId="77777777" w:rsidTr="004B0661">
        <w:tc>
          <w:tcPr>
            <w:tcW w:w="2768" w:type="dxa"/>
            <w:shd w:val="clear" w:color="auto" w:fill="auto"/>
          </w:tcPr>
          <w:p w14:paraId="00000361" w14:textId="77777777" w:rsidR="00810064" w:rsidRDefault="0032565E">
            <w:pPr>
              <w:rPr>
                <w:rFonts w:ascii="Arial" w:eastAsia="Arial" w:hAnsi="Arial" w:cs="Arial"/>
                <w:sz w:val="18"/>
                <w:szCs w:val="18"/>
              </w:rPr>
            </w:pPr>
            <w:r>
              <w:rPr>
                <w:rFonts w:ascii="Arial" w:eastAsia="Arial" w:hAnsi="Arial" w:cs="Arial"/>
                <w:sz w:val="18"/>
                <w:szCs w:val="18"/>
              </w:rPr>
              <w:t>Percentage of participants reporting satisfaction with CTCN training (from CTCN training feedback form)</w:t>
            </w:r>
          </w:p>
        </w:tc>
        <w:tc>
          <w:tcPr>
            <w:tcW w:w="4891" w:type="dxa"/>
            <w:shd w:val="clear" w:color="auto" w:fill="BDD6EE"/>
          </w:tcPr>
          <w:p w14:paraId="00000362"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7640" w:type="dxa"/>
            <w:shd w:val="clear" w:color="auto" w:fill="BDD6EE"/>
          </w:tcPr>
          <w:p w14:paraId="00000363" w14:textId="6A1C5F9F" w:rsidR="00810064" w:rsidRDefault="003C4C1D">
            <w:pPr>
              <w:rPr>
                <w:rFonts w:ascii="Arial" w:eastAsia="Arial" w:hAnsi="Arial" w:cs="Arial"/>
                <w:sz w:val="18"/>
                <w:szCs w:val="18"/>
              </w:rPr>
            </w:pPr>
            <w:r>
              <w:rPr>
                <w:rFonts w:ascii="Arial" w:eastAsia="Arial" w:hAnsi="Arial" w:cs="Arial"/>
                <w:sz w:val="18"/>
                <w:szCs w:val="18"/>
              </w:rPr>
              <w:t>N/A</w:t>
            </w:r>
          </w:p>
          <w:p w14:paraId="00000364" w14:textId="77777777" w:rsidR="00810064" w:rsidRDefault="0032565E">
            <w:pPr>
              <w:rPr>
                <w:rFonts w:ascii="Arial" w:eastAsia="Arial" w:hAnsi="Arial" w:cs="Arial"/>
                <w:sz w:val="18"/>
                <w:szCs w:val="18"/>
              </w:rPr>
            </w:pPr>
            <w:r>
              <w:rPr>
                <w:rFonts w:ascii="Arial" w:eastAsia="Arial" w:hAnsi="Arial" w:cs="Arial"/>
                <w:sz w:val="18"/>
                <w:szCs w:val="18"/>
              </w:rPr>
              <w:t xml:space="preserve"> </w:t>
            </w:r>
          </w:p>
        </w:tc>
      </w:tr>
      <w:tr w:rsidR="00810064" w14:paraId="12412DFF" w14:textId="77777777" w:rsidTr="004B0661">
        <w:tc>
          <w:tcPr>
            <w:tcW w:w="2768" w:type="dxa"/>
            <w:shd w:val="clear" w:color="auto" w:fill="auto"/>
          </w:tcPr>
          <w:p w14:paraId="00000365" w14:textId="77777777" w:rsidR="00810064" w:rsidRDefault="0032565E">
            <w:pPr>
              <w:rPr>
                <w:rFonts w:ascii="Arial" w:eastAsia="Arial" w:hAnsi="Arial" w:cs="Arial"/>
                <w:sz w:val="18"/>
                <w:szCs w:val="18"/>
              </w:rPr>
            </w:pPr>
            <w:r>
              <w:rPr>
                <w:rFonts w:ascii="Arial" w:eastAsia="Arial" w:hAnsi="Arial" w:cs="Arial"/>
                <w:sz w:val="18"/>
                <w:szCs w:val="18"/>
              </w:rPr>
              <w:t>Percentage of participants reporting increased knowledge, capacity and/or understanding as a result of CTCN training (from CTCN training feedback form)</w:t>
            </w:r>
          </w:p>
        </w:tc>
        <w:tc>
          <w:tcPr>
            <w:tcW w:w="4891" w:type="dxa"/>
            <w:shd w:val="clear" w:color="auto" w:fill="BDD6EE"/>
          </w:tcPr>
          <w:p w14:paraId="00000366"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7640" w:type="dxa"/>
            <w:shd w:val="clear" w:color="auto" w:fill="BDD6EE"/>
          </w:tcPr>
          <w:p w14:paraId="00000367" w14:textId="1187BC54" w:rsidR="00810064" w:rsidRDefault="003C4C1D">
            <w:pPr>
              <w:rPr>
                <w:rFonts w:ascii="Arial" w:eastAsia="Arial" w:hAnsi="Arial" w:cs="Arial"/>
                <w:sz w:val="18"/>
                <w:szCs w:val="18"/>
              </w:rPr>
            </w:pPr>
            <w:r>
              <w:rPr>
                <w:rFonts w:ascii="Arial" w:eastAsia="Arial" w:hAnsi="Arial" w:cs="Arial"/>
                <w:sz w:val="18"/>
                <w:szCs w:val="18"/>
              </w:rPr>
              <w:t>N/A</w:t>
            </w:r>
          </w:p>
        </w:tc>
      </w:tr>
      <w:tr w:rsidR="00810064" w14:paraId="698E4848" w14:textId="77777777" w:rsidTr="004B0661">
        <w:tc>
          <w:tcPr>
            <w:tcW w:w="2768" w:type="dxa"/>
            <w:shd w:val="clear" w:color="auto" w:fill="auto"/>
          </w:tcPr>
          <w:p w14:paraId="00000368" w14:textId="77777777" w:rsidR="00810064" w:rsidRDefault="0032565E">
            <w:pPr>
              <w:numPr>
                <w:ilvl w:val="0"/>
                <w:numId w:val="3"/>
              </w:numPr>
              <w:rPr>
                <w:rFonts w:ascii="Arial" w:eastAsia="Arial" w:hAnsi="Arial" w:cs="Arial"/>
                <w:sz w:val="18"/>
                <w:szCs w:val="18"/>
              </w:rPr>
            </w:pPr>
            <w:r>
              <w:rPr>
                <w:rFonts w:ascii="Arial" w:eastAsia="Arial" w:hAnsi="Arial" w:cs="Arial"/>
                <w:sz w:val="18"/>
                <w:szCs w:val="18"/>
              </w:rPr>
              <w:t xml:space="preserve">Percentage of men </w:t>
            </w:r>
          </w:p>
        </w:tc>
        <w:tc>
          <w:tcPr>
            <w:tcW w:w="4891" w:type="dxa"/>
            <w:shd w:val="clear" w:color="auto" w:fill="BDD6EE"/>
          </w:tcPr>
          <w:p w14:paraId="00000369"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7640" w:type="dxa"/>
            <w:shd w:val="clear" w:color="auto" w:fill="BDD6EE"/>
          </w:tcPr>
          <w:p w14:paraId="0000036A" w14:textId="77777777" w:rsidR="00810064" w:rsidRDefault="00810064">
            <w:pPr>
              <w:rPr>
                <w:rFonts w:ascii="Arial" w:eastAsia="Arial" w:hAnsi="Arial" w:cs="Arial"/>
                <w:sz w:val="18"/>
                <w:szCs w:val="18"/>
              </w:rPr>
            </w:pPr>
          </w:p>
        </w:tc>
      </w:tr>
      <w:tr w:rsidR="00810064" w14:paraId="1277D849" w14:textId="77777777" w:rsidTr="004B0661">
        <w:tc>
          <w:tcPr>
            <w:tcW w:w="2768" w:type="dxa"/>
            <w:shd w:val="clear" w:color="auto" w:fill="auto"/>
          </w:tcPr>
          <w:p w14:paraId="0000036B" w14:textId="77777777" w:rsidR="00810064" w:rsidRDefault="0032565E">
            <w:pPr>
              <w:numPr>
                <w:ilvl w:val="0"/>
                <w:numId w:val="3"/>
              </w:numPr>
              <w:rPr>
                <w:rFonts w:ascii="Arial" w:eastAsia="Arial" w:hAnsi="Arial" w:cs="Arial"/>
                <w:sz w:val="18"/>
                <w:szCs w:val="18"/>
              </w:rPr>
            </w:pPr>
            <w:r>
              <w:rPr>
                <w:rFonts w:ascii="Arial" w:eastAsia="Arial" w:hAnsi="Arial" w:cs="Arial"/>
                <w:sz w:val="18"/>
                <w:szCs w:val="18"/>
              </w:rPr>
              <w:lastRenderedPageBreak/>
              <w:t>Percentage of women</w:t>
            </w:r>
          </w:p>
        </w:tc>
        <w:tc>
          <w:tcPr>
            <w:tcW w:w="4891" w:type="dxa"/>
            <w:shd w:val="clear" w:color="auto" w:fill="BDD6EE"/>
          </w:tcPr>
          <w:p w14:paraId="0000036C"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7640" w:type="dxa"/>
            <w:shd w:val="clear" w:color="auto" w:fill="BDD6EE"/>
          </w:tcPr>
          <w:p w14:paraId="0000036D" w14:textId="77777777" w:rsidR="00810064" w:rsidRDefault="00810064">
            <w:pPr>
              <w:rPr>
                <w:rFonts w:ascii="Arial" w:eastAsia="Arial" w:hAnsi="Arial" w:cs="Arial"/>
                <w:sz w:val="18"/>
                <w:szCs w:val="18"/>
              </w:rPr>
            </w:pPr>
          </w:p>
        </w:tc>
      </w:tr>
      <w:tr w:rsidR="00810064" w14:paraId="1AB1321A" w14:textId="77777777" w:rsidTr="004B0661">
        <w:tc>
          <w:tcPr>
            <w:tcW w:w="2768" w:type="dxa"/>
            <w:shd w:val="clear" w:color="auto" w:fill="auto"/>
          </w:tcPr>
          <w:p w14:paraId="0000036E" w14:textId="77777777" w:rsidR="00810064" w:rsidRPr="00671540" w:rsidRDefault="0032565E">
            <w:pPr>
              <w:pBdr>
                <w:top w:val="nil"/>
                <w:left w:val="nil"/>
                <w:bottom w:val="nil"/>
                <w:right w:val="nil"/>
                <w:between w:val="nil"/>
              </w:pBdr>
              <w:rPr>
                <w:rFonts w:ascii="Arial" w:eastAsia="Arial" w:hAnsi="Arial" w:cs="Arial"/>
                <w:color w:val="000000"/>
                <w:sz w:val="18"/>
                <w:szCs w:val="18"/>
              </w:rPr>
            </w:pPr>
            <w:r w:rsidRPr="00671540">
              <w:rPr>
                <w:rFonts w:ascii="Arial" w:eastAsia="Arial" w:hAnsi="Arial" w:cs="Arial"/>
                <w:color w:val="000000"/>
                <w:sz w:val="18"/>
                <w:szCs w:val="18"/>
              </w:rPr>
              <w:t>Total number of deliverables produced during the assistance (excluding mission, progress and internal reports)</w:t>
            </w:r>
          </w:p>
        </w:tc>
        <w:tc>
          <w:tcPr>
            <w:tcW w:w="4891" w:type="dxa"/>
            <w:shd w:val="clear" w:color="auto" w:fill="BDD6EE"/>
          </w:tcPr>
          <w:p w14:paraId="0000036F" w14:textId="77777777" w:rsidR="00810064" w:rsidRPr="004758D4" w:rsidRDefault="0032565E">
            <w:pPr>
              <w:rPr>
                <w:rFonts w:ascii="Arial" w:eastAsia="Arial" w:hAnsi="Arial" w:cs="Arial"/>
                <w:sz w:val="18"/>
                <w:szCs w:val="18"/>
              </w:rPr>
            </w:pPr>
            <w:r w:rsidRPr="00671540">
              <w:rPr>
                <w:rFonts w:ascii="Arial" w:eastAsia="Arial" w:hAnsi="Arial" w:cs="Arial"/>
                <w:sz w:val="18"/>
                <w:szCs w:val="18"/>
              </w:rPr>
              <w:t xml:space="preserve">Total: </w:t>
            </w:r>
            <w:r w:rsidRPr="00671540">
              <w:rPr>
                <w:rFonts w:ascii="Arial" w:eastAsia="Arial" w:hAnsi="Arial" w:cs="Arial"/>
                <w:b/>
                <w:bCs/>
                <w:sz w:val="18"/>
                <w:szCs w:val="18"/>
              </w:rPr>
              <w:t>39</w:t>
            </w:r>
          </w:p>
        </w:tc>
        <w:tc>
          <w:tcPr>
            <w:tcW w:w="7640" w:type="dxa"/>
            <w:shd w:val="clear" w:color="auto" w:fill="BDD6EE"/>
          </w:tcPr>
          <w:p w14:paraId="00000370" w14:textId="087EF757" w:rsidR="00810064" w:rsidRDefault="004758D4">
            <w:pPr>
              <w:rPr>
                <w:rFonts w:ascii="Arial" w:eastAsia="Arial" w:hAnsi="Arial" w:cs="Arial"/>
                <w:sz w:val="18"/>
                <w:szCs w:val="18"/>
              </w:rPr>
            </w:pPr>
            <w:r>
              <w:rPr>
                <w:rFonts w:ascii="Arial" w:eastAsia="Arial" w:hAnsi="Arial" w:cs="Arial"/>
                <w:sz w:val="18"/>
                <w:szCs w:val="18"/>
              </w:rPr>
              <w:t xml:space="preserve">See: </w:t>
            </w:r>
            <w:hyperlink r:id="rId56" w:history="1">
              <w:r w:rsidRPr="002B1931">
                <w:rPr>
                  <w:rStyle w:val="Hyperlink"/>
                  <w:rFonts w:ascii="Arial" w:eastAsia="Arial" w:hAnsi="Arial" w:cs="Arial"/>
                  <w:sz w:val="18"/>
                  <w:szCs w:val="18"/>
                </w:rPr>
                <w:t>https://www.ctc-n.org/technical-assistance/projects/assessment-current-status-circular-economy-developing-roadmap</w:t>
              </w:r>
            </w:hyperlink>
            <w:r>
              <w:rPr>
                <w:rFonts w:ascii="Arial" w:eastAsia="Arial" w:hAnsi="Arial" w:cs="Arial"/>
                <w:sz w:val="18"/>
                <w:szCs w:val="18"/>
              </w:rPr>
              <w:t xml:space="preserve"> </w:t>
            </w:r>
          </w:p>
        </w:tc>
      </w:tr>
      <w:tr w:rsidR="00810064" w14:paraId="37E7F0D0" w14:textId="77777777" w:rsidTr="004B0661">
        <w:tc>
          <w:tcPr>
            <w:tcW w:w="2768" w:type="dxa"/>
            <w:shd w:val="clear" w:color="auto" w:fill="auto"/>
          </w:tcPr>
          <w:p w14:paraId="00000371" w14:textId="77777777" w:rsidR="00810064" w:rsidRPr="00671540" w:rsidRDefault="0032565E">
            <w:pPr>
              <w:numPr>
                <w:ilvl w:val="0"/>
                <w:numId w:val="1"/>
              </w:numPr>
              <w:pBdr>
                <w:top w:val="nil"/>
                <w:left w:val="nil"/>
                <w:bottom w:val="nil"/>
                <w:right w:val="nil"/>
                <w:between w:val="nil"/>
              </w:pBdr>
              <w:rPr>
                <w:rFonts w:ascii="Arial" w:eastAsia="Arial" w:hAnsi="Arial" w:cs="Arial"/>
                <w:color w:val="000000"/>
                <w:sz w:val="18"/>
                <w:szCs w:val="18"/>
              </w:rPr>
            </w:pPr>
            <w:r w:rsidRPr="00671540">
              <w:rPr>
                <w:rFonts w:ascii="Arial" w:eastAsia="Arial" w:hAnsi="Arial" w:cs="Arial"/>
                <w:color w:val="000000"/>
                <w:sz w:val="18"/>
                <w:szCs w:val="18"/>
              </w:rPr>
              <w:t>Number of communication materials, including news releases, newsletters, articles, presentations, social media postings, etc.</w:t>
            </w:r>
          </w:p>
        </w:tc>
        <w:tc>
          <w:tcPr>
            <w:tcW w:w="4891" w:type="dxa"/>
            <w:shd w:val="clear" w:color="auto" w:fill="BDD6EE"/>
          </w:tcPr>
          <w:p w14:paraId="00000372" w14:textId="17BBA2E4" w:rsidR="00810064" w:rsidRDefault="00BB5825">
            <w:pPr>
              <w:rPr>
                <w:rFonts w:ascii="Arial" w:eastAsia="Arial" w:hAnsi="Arial" w:cs="Arial"/>
                <w:sz w:val="18"/>
                <w:szCs w:val="18"/>
              </w:rPr>
            </w:pPr>
            <w:r w:rsidRPr="007A4728">
              <w:rPr>
                <w:rFonts w:ascii="Arial" w:eastAsia="Arial" w:hAnsi="Arial" w:cs="Arial"/>
                <w:sz w:val="18"/>
                <w:szCs w:val="18"/>
              </w:rPr>
              <w:t xml:space="preserve">Total: </w:t>
            </w:r>
            <w:r w:rsidR="0067595D">
              <w:rPr>
                <w:rFonts w:ascii="Arial" w:eastAsia="Arial" w:hAnsi="Arial" w:cs="Arial"/>
                <w:b/>
                <w:bCs/>
                <w:sz w:val="18"/>
                <w:szCs w:val="18"/>
              </w:rPr>
              <w:t>33</w:t>
            </w:r>
          </w:p>
        </w:tc>
        <w:tc>
          <w:tcPr>
            <w:tcW w:w="7640" w:type="dxa"/>
            <w:shd w:val="clear" w:color="auto" w:fill="BDD6EE"/>
          </w:tcPr>
          <w:p w14:paraId="745AA821" w14:textId="5CC0FC73" w:rsidR="004758D4" w:rsidRDefault="0032565E" w:rsidP="004758D4">
            <w:pPr>
              <w:jc w:val="both"/>
              <w:rPr>
                <w:rFonts w:ascii="Arial" w:eastAsia="Arial" w:hAnsi="Arial" w:cs="Arial"/>
                <w:sz w:val="18"/>
                <w:szCs w:val="18"/>
              </w:rPr>
            </w:pPr>
            <w:r w:rsidRPr="00671540">
              <w:rPr>
                <w:rFonts w:ascii="Arial" w:eastAsia="Arial" w:hAnsi="Arial" w:cs="Arial"/>
                <w:b/>
                <w:bCs/>
                <w:sz w:val="18"/>
                <w:szCs w:val="18"/>
              </w:rPr>
              <w:t>BR</w:t>
            </w:r>
            <w:r>
              <w:rPr>
                <w:rFonts w:ascii="Arial" w:eastAsia="Arial" w:hAnsi="Arial" w:cs="Arial"/>
                <w:sz w:val="18"/>
                <w:szCs w:val="18"/>
              </w:rPr>
              <w:t>:</w:t>
            </w:r>
          </w:p>
          <w:p w14:paraId="0BFC89AC" w14:textId="25EE5BAA" w:rsidR="004758D4" w:rsidRDefault="00121F88" w:rsidP="004758D4">
            <w:pPr>
              <w:jc w:val="both"/>
              <w:rPr>
                <w:rFonts w:ascii="Arial" w:eastAsia="Arial" w:hAnsi="Arial" w:cs="Arial"/>
                <w:sz w:val="18"/>
                <w:szCs w:val="18"/>
              </w:rPr>
            </w:pPr>
            <w:hyperlink r:id="rId57" w:history="1">
              <w:r w:rsidR="004758D4" w:rsidRPr="002B1931">
                <w:rPr>
                  <w:rStyle w:val="Hyperlink"/>
                  <w:rFonts w:ascii="Arial" w:eastAsia="Arial" w:hAnsi="Arial" w:cs="Arial"/>
                  <w:sz w:val="18"/>
                  <w:szCs w:val="18"/>
                </w:rPr>
                <w:t>https://www.youtube.com/watch?v=hjCaJpjQjbw</w:t>
              </w:r>
            </w:hyperlink>
            <w:r w:rsidR="0032565E">
              <w:rPr>
                <w:rFonts w:ascii="Arial" w:eastAsia="Arial" w:hAnsi="Arial" w:cs="Arial"/>
                <w:sz w:val="18"/>
                <w:szCs w:val="18"/>
              </w:rPr>
              <w:t xml:space="preserve"> </w:t>
            </w:r>
            <w:hyperlink r:id="rId58" w:history="1">
              <w:r w:rsidR="004758D4" w:rsidRPr="002B1931">
                <w:rPr>
                  <w:rStyle w:val="Hyperlink"/>
                  <w:rFonts w:ascii="Arial" w:eastAsia="Arial" w:hAnsi="Arial" w:cs="Arial"/>
                  <w:sz w:val="18"/>
                  <w:szCs w:val="18"/>
                </w:rPr>
                <w:t>https://www.youtube.com/watch?v=whe96FQB570</w:t>
              </w:r>
            </w:hyperlink>
            <w:r w:rsidR="004758D4">
              <w:rPr>
                <w:rFonts w:ascii="Arial" w:eastAsia="Arial" w:hAnsi="Arial" w:cs="Arial"/>
                <w:sz w:val="18"/>
                <w:szCs w:val="18"/>
              </w:rPr>
              <w:t xml:space="preserve"> </w:t>
            </w:r>
            <w:r w:rsidR="0032565E">
              <w:rPr>
                <w:rFonts w:ascii="Arial" w:eastAsia="Arial" w:hAnsi="Arial" w:cs="Arial"/>
                <w:sz w:val="18"/>
                <w:szCs w:val="18"/>
              </w:rPr>
              <w:t xml:space="preserve"> , </w:t>
            </w:r>
          </w:p>
          <w:p w14:paraId="3EDD1594" w14:textId="7F5EECF4" w:rsidR="004758D4" w:rsidRDefault="00121F88" w:rsidP="004758D4">
            <w:pPr>
              <w:jc w:val="both"/>
              <w:rPr>
                <w:rFonts w:ascii="Arial" w:eastAsia="Arial" w:hAnsi="Arial" w:cs="Arial"/>
                <w:sz w:val="18"/>
                <w:szCs w:val="18"/>
              </w:rPr>
            </w:pPr>
            <w:hyperlink r:id="rId59" w:history="1">
              <w:r w:rsidR="004758D4" w:rsidRPr="004758D4">
                <w:rPr>
                  <w:rStyle w:val="Hyperlink"/>
                  <w:rFonts w:ascii="Arial" w:eastAsia="Arial" w:hAnsi="Arial" w:cs="Arial"/>
                  <w:sz w:val="18"/>
                  <w:szCs w:val="18"/>
                </w:rPr>
                <w:t>https://economiacircular.mctic.gov.br</w:t>
              </w:r>
            </w:hyperlink>
            <w:r w:rsidR="004758D4">
              <w:rPr>
                <w:rFonts w:ascii="Arial" w:eastAsia="Arial" w:hAnsi="Arial" w:cs="Arial"/>
                <w:sz w:val="18"/>
                <w:szCs w:val="18"/>
              </w:rPr>
              <w:t xml:space="preserve"> </w:t>
            </w:r>
            <w:r w:rsidR="0032565E">
              <w:rPr>
                <w:rFonts w:ascii="Arial" w:eastAsia="Arial" w:hAnsi="Arial" w:cs="Arial"/>
                <w:sz w:val="18"/>
                <w:szCs w:val="18"/>
              </w:rPr>
              <w:t xml:space="preserve">  </w:t>
            </w:r>
          </w:p>
          <w:p w14:paraId="2675DDCA" w14:textId="6751A93D" w:rsidR="004758D4" w:rsidRDefault="00121F88" w:rsidP="004758D4">
            <w:pPr>
              <w:jc w:val="both"/>
              <w:rPr>
                <w:rFonts w:ascii="Arial" w:eastAsia="Arial" w:hAnsi="Arial" w:cs="Arial"/>
                <w:sz w:val="18"/>
                <w:szCs w:val="18"/>
              </w:rPr>
            </w:pPr>
            <w:hyperlink r:id="rId60" w:history="1">
              <w:r w:rsidR="004758D4" w:rsidRPr="004758D4">
                <w:rPr>
                  <w:rStyle w:val="Hyperlink"/>
                  <w:rFonts w:ascii="Arial" w:eastAsia="Arial" w:hAnsi="Arial" w:cs="Arial"/>
                  <w:sz w:val="18"/>
                  <w:szCs w:val="18"/>
                </w:rPr>
                <w:t>https://www.ctc-n.org/news/evento-evaluaci-n-del-estado-actual-de-la-econom-circular-para-el-desarrollo-de-una-hoja-de</w:t>
              </w:r>
            </w:hyperlink>
            <w:r w:rsidR="004758D4">
              <w:rPr>
                <w:rFonts w:ascii="Arial" w:eastAsia="Arial" w:hAnsi="Arial" w:cs="Arial"/>
                <w:sz w:val="18"/>
                <w:szCs w:val="18"/>
              </w:rPr>
              <w:t xml:space="preserve"> </w:t>
            </w:r>
          </w:p>
          <w:p w14:paraId="42D67B80" w14:textId="3B02B616" w:rsidR="00BB5825" w:rsidRDefault="00121F88" w:rsidP="004758D4">
            <w:pPr>
              <w:jc w:val="both"/>
              <w:rPr>
                <w:rFonts w:ascii="Arial" w:eastAsia="Arial" w:hAnsi="Arial" w:cs="Arial"/>
                <w:sz w:val="18"/>
                <w:szCs w:val="18"/>
              </w:rPr>
            </w:pPr>
            <w:hyperlink r:id="rId61" w:history="1">
              <w:r w:rsidR="00BB5825" w:rsidRPr="002B1931">
                <w:rPr>
                  <w:rStyle w:val="Hyperlink"/>
                  <w:rFonts w:ascii="Arial" w:eastAsia="Arial" w:hAnsi="Arial" w:cs="Arial"/>
                  <w:sz w:val="18"/>
                  <w:szCs w:val="18"/>
                </w:rPr>
                <w:t>https://www.gov.br/mcti/pt-br/acompanhe-o-mcti/noticias/2021/06/mcti-publica-roadmap-de-economia-circular-em-parceria-com-ctcn-das-nacoes-unidas</w:t>
              </w:r>
            </w:hyperlink>
            <w:r w:rsidR="00BB5825">
              <w:rPr>
                <w:rFonts w:ascii="Arial" w:eastAsia="Arial" w:hAnsi="Arial" w:cs="Arial"/>
                <w:sz w:val="18"/>
                <w:szCs w:val="18"/>
              </w:rPr>
              <w:t xml:space="preserve"> </w:t>
            </w:r>
          </w:p>
          <w:p w14:paraId="0710160E" w14:textId="1F86D17E" w:rsidR="003C4C1D" w:rsidRDefault="00121F88" w:rsidP="004758D4">
            <w:pPr>
              <w:jc w:val="both"/>
              <w:rPr>
                <w:rFonts w:ascii="Arial" w:eastAsia="Arial" w:hAnsi="Arial" w:cs="Arial"/>
                <w:sz w:val="18"/>
                <w:szCs w:val="18"/>
              </w:rPr>
            </w:pPr>
            <w:hyperlink r:id="rId62" w:history="1">
              <w:r w:rsidR="00B377AB" w:rsidRPr="002B1931">
                <w:rPr>
                  <w:rStyle w:val="Hyperlink"/>
                  <w:rFonts w:ascii="Arial" w:eastAsia="Arial" w:hAnsi="Arial" w:cs="Arial"/>
                  <w:sz w:val="18"/>
                  <w:szCs w:val="18"/>
                </w:rPr>
                <w:t>https://www.investe.sp.gov.br/noticia/estudo-do-mcti-em-parceria-com-ctcn-das-nacoes-unidas-identifica-oportunidades-do-pais-para-economia-circular/</w:t>
              </w:r>
            </w:hyperlink>
          </w:p>
          <w:p w14:paraId="36926127" w14:textId="17ADC27F" w:rsidR="00B377AB" w:rsidRDefault="00121F88" w:rsidP="004758D4">
            <w:pPr>
              <w:jc w:val="both"/>
              <w:rPr>
                <w:rFonts w:ascii="Arial" w:eastAsia="Arial" w:hAnsi="Arial" w:cs="Arial"/>
                <w:sz w:val="18"/>
                <w:szCs w:val="18"/>
              </w:rPr>
            </w:pPr>
            <w:hyperlink r:id="rId63" w:history="1">
              <w:r w:rsidR="00380D82" w:rsidRPr="002B1931">
                <w:rPr>
                  <w:rStyle w:val="Hyperlink"/>
                  <w:rFonts w:ascii="Arial" w:eastAsia="Arial" w:hAnsi="Arial" w:cs="Arial"/>
                  <w:sz w:val="18"/>
                  <w:szCs w:val="18"/>
                </w:rPr>
                <w:t>https://ccbj.jp/oportunidades-do-brasil-para-economia-circular/</w:t>
              </w:r>
            </w:hyperlink>
          </w:p>
          <w:p w14:paraId="2F6C02C2" w14:textId="79BB6807" w:rsidR="00380D82" w:rsidRDefault="00121F88" w:rsidP="004758D4">
            <w:pPr>
              <w:jc w:val="both"/>
              <w:rPr>
                <w:rFonts w:ascii="Arial" w:eastAsia="Arial" w:hAnsi="Arial" w:cs="Arial"/>
                <w:sz w:val="18"/>
                <w:szCs w:val="18"/>
              </w:rPr>
            </w:pPr>
            <w:hyperlink r:id="rId64" w:history="1">
              <w:r w:rsidR="00380D82" w:rsidRPr="002B1931">
                <w:rPr>
                  <w:rStyle w:val="Hyperlink"/>
                  <w:rFonts w:ascii="Arial" w:eastAsia="Arial" w:hAnsi="Arial" w:cs="Arial"/>
                  <w:sz w:val="18"/>
                  <w:szCs w:val="18"/>
                </w:rPr>
                <w:t>https://circular-economy-platform.tribe.so/topic/ctcn</w:t>
              </w:r>
            </w:hyperlink>
          </w:p>
          <w:p w14:paraId="1C991DDC" w14:textId="591A6EFA" w:rsidR="00380D82" w:rsidRDefault="00121F88" w:rsidP="004758D4">
            <w:pPr>
              <w:jc w:val="both"/>
              <w:rPr>
                <w:rFonts w:ascii="Arial" w:eastAsia="Arial" w:hAnsi="Arial" w:cs="Arial"/>
                <w:sz w:val="18"/>
                <w:szCs w:val="18"/>
              </w:rPr>
            </w:pPr>
            <w:hyperlink r:id="rId65" w:history="1">
              <w:r w:rsidR="00380D82" w:rsidRPr="002B1931">
                <w:rPr>
                  <w:rStyle w:val="Hyperlink"/>
                  <w:rFonts w:ascii="Arial" w:eastAsia="Arial" w:hAnsi="Arial" w:cs="Arial"/>
                  <w:sz w:val="18"/>
                  <w:szCs w:val="18"/>
                </w:rPr>
                <w:t>https://mapa.sa.com/evento-vai-apresentar-resultados-de-roadmap-nacional-de-economia-circular/</w:t>
              </w:r>
            </w:hyperlink>
          </w:p>
          <w:p w14:paraId="0DBB056B" w14:textId="77777777" w:rsidR="00380D82" w:rsidRDefault="00380D82" w:rsidP="004758D4">
            <w:pPr>
              <w:jc w:val="both"/>
              <w:rPr>
                <w:rFonts w:ascii="Arial" w:eastAsia="Arial" w:hAnsi="Arial" w:cs="Arial"/>
                <w:sz w:val="18"/>
                <w:szCs w:val="18"/>
              </w:rPr>
            </w:pPr>
          </w:p>
          <w:p w14:paraId="60D8CA67" w14:textId="67FFF7E0" w:rsidR="0012585E" w:rsidRDefault="0012585E" w:rsidP="004758D4">
            <w:pPr>
              <w:jc w:val="both"/>
              <w:rPr>
                <w:rFonts w:ascii="Arial" w:eastAsia="Arial" w:hAnsi="Arial" w:cs="Arial"/>
                <w:sz w:val="18"/>
                <w:szCs w:val="18"/>
              </w:rPr>
            </w:pPr>
            <w:r w:rsidRPr="00671540">
              <w:rPr>
                <w:rFonts w:ascii="Arial" w:eastAsia="Arial" w:hAnsi="Arial" w:cs="Arial"/>
                <w:b/>
                <w:bCs/>
                <w:sz w:val="18"/>
                <w:szCs w:val="18"/>
              </w:rPr>
              <w:t>CH</w:t>
            </w:r>
            <w:r>
              <w:rPr>
                <w:rFonts w:ascii="Arial" w:eastAsia="Arial" w:hAnsi="Arial" w:cs="Arial"/>
                <w:sz w:val="18"/>
                <w:szCs w:val="18"/>
              </w:rPr>
              <w:t>:</w:t>
            </w:r>
          </w:p>
          <w:p w14:paraId="51658EB1" w14:textId="0D966D99" w:rsidR="0012585E" w:rsidRDefault="00121F88" w:rsidP="004758D4">
            <w:pPr>
              <w:jc w:val="both"/>
              <w:rPr>
                <w:rFonts w:ascii="Arial" w:eastAsia="Arial" w:hAnsi="Arial" w:cs="Arial"/>
                <w:sz w:val="18"/>
                <w:szCs w:val="18"/>
              </w:rPr>
            </w:pPr>
            <w:hyperlink r:id="rId66" w:history="1">
              <w:r w:rsidR="0012585E" w:rsidRPr="002B1931">
                <w:rPr>
                  <w:rStyle w:val="Hyperlink"/>
                  <w:rFonts w:ascii="Arial" w:eastAsia="Arial" w:hAnsi="Arial" w:cs="Arial"/>
                  <w:sz w:val="18"/>
                  <w:szCs w:val="18"/>
                </w:rPr>
                <w:t>https://paginav.cl/2020/11/06/congreso-internacional-virtual-abordara-la-economia-circular-como-puente-para-crear-nuevas-oportunidades-y-empleos/</w:t>
              </w:r>
            </w:hyperlink>
          </w:p>
          <w:p w14:paraId="1DC319C6" w14:textId="6A259FCF" w:rsidR="0012585E" w:rsidRDefault="00121F88" w:rsidP="004758D4">
            <w:pPr>
              <w:jc w:val="both"/>
              <w:rPr>
                <w:rFonts w:ascii="Arial" w:eastAsia="Arial" w:hAnsi="Arial" w:cs="Arial"/>
                <w:sz w:val="18"/>
                <w:szCs w:val="18"/>
              </w:rPr>
            </w:pPr>
            <w:hyperlink r:id="rId67" w:history="1">
              <w:r w:rsidR="0012585E" w:rsidRPr="002B1931">
                <w:rPr>
                  <w:rStyle w:val="Hyperlink"/>
                  <w:rFonts w:ascii="Arial" w:eastAsia="Arial" w:hAnsi="Arial" w:cs="Arial"/>
                  <w:sz w:val="18"/>
                  <w:szCs w:val="18"/>
                </w:rPr>
                <w:t>https://www.paiscircular.cl/consumo-y-produccion/congreso-internacional-abordara-la-economia-circular-como-puente-para-crear-nuevas-oportunidades-y-empleos/</w:t>
              </w:r>
            </w:hyperlink>
          </w:p>
          <w:p w14:paraId="04B3185D" w14:textId="00F6934B" w:rsidR="0012585E" w:rsidRDefault="00121F88" w:rsidP="004758D4">
            <w:pPr>
              <w:jc w:val="both"/>
              <w:rPr>
                <w:rFonts w:ascii="Arial" w:eastAsia="Arial" w:hAnsi="Arial" w:cs="Arial"/>
                <w:sz w:val="18"/>
                <w:szCs w:val="18"/>
              </w:rPr>
            </w:pPr>
            <w:hyperlink r:id="rId68" w:history="1">
              <w:r w:rsidR="0012585E" w:rsidRPr="002B1931">
                <w:rPr>
                  <w:rStyle w:val="Hyperlink"/>
                  <w:rFonts w:ascii="Arial" w:eastAsia="Arial" w:hAnsi="Arial" w:cs="Arial"/>
                  <w:sz w:val="18"/>
                  <w:szCs w:val="18"/>
                </w:rPr>
                <w:t>https://www.diariosostenible.cl/noticia/actualidad/2020/11/congreso-virtual-promueve-los-modelos-de-negocios-circulares</w:t>
              </w:r>
            </w:hyperlink>
          </w:p>
          <w:p w14:paraId="28EBF92F" w14:textId="1EF3F254" w:rsidR="0012585E" w:rsidRDefault="00121F88" w:rsidP="004758D4">
            <w:pPr>
              <w:jc w:val="both"/>
              <w:rPr>
                <w:rFonts w:ascii="Arial" w:eastAsia="Arial" w:hAnsi="Arial" w:cs="Arial"/>
                <w:sz w:val="18"/>
                <w:szCs w:val="18"/>
              </w:rPr>
            </w:pPr>
            <w:hyperlink r:id="rId69" w:history="1">
              <w:r w:rsidR="00B377AB" w:rsidRPr="002B1931">
                <w:rPr>
                  <w:rStyle w:val="Hyperlink"/>
                  <w:rFonts w:ascii="Arial" w:eastAsia="Arial" w:hAnsi="Arial" w:cs="Arial"/>
                  <w:sz w:val="18"/>
                  <w:szCs w:val="18"/>
                </w:rPr>
                <w:t>https://www.paiscircular.cl/consumo-y-produccion/kevin-de-cuba-el-sector-privado-tiene-la-habilidad-y-el-deber-de-innovar-de-buscar-la-forma-de-reconfigurar-su-modelo-de-negocio/</w:t>
              </w:r>
            </w:hyperlink>
          </w:p>
          <w:p w14:paraId="411D9F34" w14:textId="052A3B30" w:rsidR="00B377AB" w:rsidRDefault="00121F88" w:rsidP="004758D4">
            <w:pPr>
              <w:jc w:val="both"/>
              <w:rPr>
                <w:rFonts w:ascii="Arial" w:eastAsia="Arial" w:hAnsi="Arial" w:cs="Arial"/>
                <w:sz w:val="18"/>
                <w:szCs w:val="18"/>
              </w:rPr>
            </w:pPr>
            <w:hyperlink r:id="rId70" w:history="1">
              <w:r w:rsidR="00B377AB" w:rsidRPr="002B1931">
                <w:rPr>
                  <w:rStyle w:val="Hyperlink"/>
                  <w:rFonts w:ascii="Arial" w:eastAsia="Arial" w:hAnsi="Arial" w:cs="Arial"/>
                  <w:sz w:val="18"/>
                  <w:szCs w:val="18"/>
                </w:rPr>
                <w:t>https://codexverde.cl/realizaran-diagnostico-para-la-construccion-de-la-ruta-de-la-economia-circular-en-chile/</w:t>
              </w:r>
            </w:hyperlink>
          </w:p>
          <w:p w14:paraId="60364872" w14:textId="38A4FD11" w:rsidR="00B377AB" w:rsidRDefault="00121F88" w:rsidP="004758D4">
            <w:pPr>
              <w:jc w:val="both"/>
              <w:rPr>
                <w:rFonts w:ascii="Arial" w:eastAsia="Arial" w:hAnsi="Arial" w:cs="Arial"/>
                <w:sz w:val="18"/>
                <w:szCs w:val="18"/>
              </w:rPr>
            </w:pPr>
            <w:hyperlink r:id="rId71" w:history="1">
              <w:r w:rsidR="00B377AB" w:rsidRPr="002B1931">
                <w:rPr>
                  <w:rStyle w:val="Hyperlink"/>
                  <w:rFonts w:ascii="Arial" w:eastAsia="Arial" w:hAnsi="Arial" w:cs="Arial"/>
                  <w:sz w:val="18"/>
                  <w:szCs w:val="18"/>
                </w:rPr>
                <w:t>https://paginav.cl/2019/09/06/realizaran-diagnostico-para-la-construccion-de-la-ruta-de-la-economia-circular-en-chile/</w:t>
              </w:r>
            </w:hyperlink>
          </w:p>
          <w:p w14:paraId="7EE9D294" w14:textId="52D3A83E" w:rsidR="00B377AB" w:rsidRDefault="00121F88" w:rsidP="004758D4">
            <w:pPr>
              <w:jc w:val="both"/>
              <w:rPr>
                <w:rFonts w:ascii="Arial" w:eastAsia="Arial" w:hAnsi="Arial" w:cs="Arial"/>
                <w:sz w:val="18"/>
                <w:szCs w:val="18"/>
              </w:rPr>
            </w:pPr>
            <w:hyperlink r:id="rId72" w:history="1">
              <w:r w:rsidR="00B377AB" w:rsidRPr="002B1931">
                <w:rPr>
                  <w:rStyle w:val="Hyperlink"/>
                  <w:rFonts w:ascii="Arial" w:eastAsia="Arial" w:hAnsi="Arial" w:cs="Arial"/>
                  <w:sz w:val="18"/>
                  <w:szCs w:val="18"/>
                </w:rPr>
                <w:t>http://www.diarioestrategia.cl/texto-diario/mostrar/1519117/realizaran-diagnostico-construccion-ruta-economia-circular-chile</w:t>
              </w:r>
            </w:hyperlink>
          </w:p>
          <w:p w14:paraId="695D92D1" w14:textId="3BE0AD61" w:rsidR="00B377AB" w:rsidRDefault="00121F88" w:rsidP="004758D4">
            <w:pPr>
              <w:jc w:val="both"/>
              <w:rPr>
                <w:rFonts w:ascii="Arial" w:eastAsia="Arial" w:hAnsi="Arial" w:cs="Arial"/>
                <w:sz w:val="18"/>
                <w:szCs w:val="18"/>
              </w:rPr>
            </w:pPr>
            <w:hyperlink r:id="rId73" w:history="1">
              <w:r w:rsidR="001059AB" w:rsidRPr="002B1931">
                <w:rPr>
                  <w:rStyle w:val="Hyperlink"/>
                  <w:rFonts w:ascii="Arial" w:eastAsia="Arial" w:hAnsi="Arial" w:cs="Arial"/>
                  <w:sz w:val="18"/>
                  <w:szCs w:val="18"/>
                </w:rPr>
                <w:t>https://www.paiscircular.cl/industria/manuel-albaladejo-la-economia-circular-es-el-punto-de-encuentro-entre-la-agenda-productiva-y-la-ambiental-hoy-es-imposible-entender-una-sin-la-otra/</w:t>
              </w:r>
            </w:hyperlink>
          </w:p>
          <w:p w14:paraId="76DB4F99" w14:textId="77777777" w:rsidR="001059AB" w:rsidRDefault="001059AB" w:rsidP="004758D4">
            <w:pPr>
              <w:jc w:val="both"/>
              <w:rPr>
                <w:rFonts w:ascii="Arial" w:eastAsia="Arial" w:hAnsi="Arial" w:cs="Arial"/>
                <w:sz w:val="18"/>
                <w:szCs w:val="18"/>
              </w:rPr>
            </w:pPr>
          </w:p>
          <w:p w14:paraId="2FF70F38" w14:textId="03260A66" w:rsidR="0012585E" w:rsidRPr="00671540" w:rsidRDefault="0012585E" w:rsidP="00BB5825">
            <w:pPr>
              <w:rPr>
                <w:rFonts w:ascii="Arial" w:eastAsia="Arial" w:hAnsi="Arial" w:cs="Arial"/>
                <w:sz w:val="18"/>
                <w:szCs w:val="18"/>
              </w:rPr>
            </w:pPr>
            <w:r w:rsidRPr="00671540">
              <w:rPr>
                <w:rFonts w:ascii="Arial" w:eastAsia="Arial" w:hAnsi="Arial" w:cs="Arial"/>
                <w:b/>
                <w:bCs/>
                <w:sz w:val="18"/>
                <w:szCs w:val="18"/>
              </w:rPr>
              <w:t>MX</w:t>
            </w:r>
            <w:r w:rsidRPr="00671540">
              <w:rPr>
                <w:rFonts w:ascii="Arial" w:eastAsia="Arial" w:hAnsi="Arial" w:cs="Arial"/>
                <w:sz w:val="18"/>
                <w:szCs w:val="18"/>
              </w:rPr>
              <w:t>:</w:t>
            </w:r>
          </w:p>
          <w:p w14:paraId="6A847EFF" w14:textId="7851EABA" w:rsidR="002B790B" w:rsidRPr="00671540" w:rsidRDefault="00121F88" w:rsidP="00671540">
            <w:pPr>
              <w:rPr>
                <w:rFonts w:ascii="Arial" w:eastAsia="Arial" w:hAnsi="Arial" w:cs="Arial"/>
                <w:sz w:val="18"/>
                <w:szCs w:val="18"/>
              </w:rPr>
            </w:pPr>
            <w:hyperlink r:id="rId74" w:history="1">
              <w:r w:rsidR="00671540" w:rsidRPr="002B1931">
                <w:rPr>
                  <w:rStyle w:val="Hyperlink"/>
                  <w:rFonts w:ascii="Arial" w:eastAsia="Arial" w:hAnsi="Arial" w:cs="Arial"/>
                  <w:sz w:val="18"/>
                  <w:szCs w:val="18"/>
                </w:rPr>
                <w:t>https://alcanzandoelconocimiento.com/inecc-onudi-y-pnuma-disenan-hoja-de-ruta-para-la-economia-circular-en-mexico/</w:t>
              </w:r>
            </w:hyperlink>
            <w:r w:rsidR="00671540">
              <w:rPr>
                <w:rFonts w:ascii="Arial" w:eastAsia="Arial" w:hAnsi="Arial" w:cs="Arial"/>
                <w:sz w:val="18"/>
                <w:szCs w:val="18"/>
              </w:rPr>
              <w:t xml:space="preserve"> </w:t>
            </w:r>
          </w:p>
          <w:p w14:paraId="71C413C3" w14:textId="6A095CCD" w:rsidR="0012585E" w:rsidRPr="00671540" w:rsidRDefault="00121F88" w:rsidP="004758D4">
            <w:pPr>
              <w:jc w:val="both"/>
              <w:rPr>
                <w:rFonts w:ascii="Arial" w:eastAsia="Arial" w:hAnsi="Arial" w:cs="Arial"/>
                <w:sz w:val="18"/>
                <w:szCs w:val="18"/>
              </w:rPr>
            </w:pPr>
            <w:hyperlink r:id="rId75" w:history="1">
              <w:r w:rsidR="0012585E" w:rsidRPr="00671540">
                <w:rPr>
                  <w:rStyle w:val="Hyperlink"/>
                  <w:rFonts w:ascii="Arial" w:eastAsia="Arial" w:hAnsi="Arial" w:cs="Arial"/>
                  <w:sz w:val="18"/>
                  <w:szCs w:val="18"/>
                </w:rPr>
                <w:t>https://www.ctc-n.org/news/webinar-evaluaci-n-del-estado-actual-de-la-econom-circular-para-desarrollar-una-hoja-de-ruta</w:t>
              </w:r>
            </w:hyperlink>
          </w:p>
          <w:p w14:paraId="63E098A9" w14:textId="31C1689D" w:rsidR="0012585E" w:rsidRPr="00671540" w:rsidRDefault="00121F88" w:rsidP="004758D4">
            <w:pPr>
              <w:jc w:val="both"/>
              <w:rPr>
                <w:rFonts w:ascii="Arial" w:eastAsia="Arial" w:hAnsi="Arial" w:cs="Arial"/>
                <w:sz w:val="18"/>
                <w:szCs w:val="18"/>
              </w:rPr>
            </w:pPr>
            <w:hyperlink r:id="rId76" w:history="1">
              <w:r w:rsidR="002B790B" w:rsidRPr="00671540">
                <w:rPr>
                  <w:rStyle w:val="Hyperlink"/>
                  <w:rFonts w:ascii="Arial" w:eastAsia="Arial" w:hAnsi="Arial" w:cs="Arial"/>
                  <w:sz w:val="18"/>
                  <w:szCs w:val="18"/>
                </w:rPr>
                <w:t>https://www.vertigopolitico.com/bienestar/notas/economia-circular-como-vamos-en-mexico</w:t>
              </w:r>
            </w:hyperlink>
          </w:p>
          <w:p w14:paraId="54CB3C45" w14:textId="36E6ED6F" w:rsidR="002B790B" w:rsidRPr="00671540" w:rsidRDefault="00121F88" w:rsidP="004758D4">
            <w:pPr>
              <w:jc w:val="both"/>
              <w:rPr>
                <w:rFonts w:ascii="Arial" w:eastAsia="Arial" w:hAnsi="Arial" w:cs="Arial"/>
                <w:sz w:val="18"/>
                <w:szCs w:val="18"/>
              </w:rPr>
            </w:pPr>
            <w:hyperlink r:id="rId77" w:history="1">
              <w:r w:rsidR="00B377AB" w:rsidRPr="00671540">
                <w:rPr>
                  <w:rStyle w:val="Hyperlink"/>
                  <w:rFonts w:ascii="Arial" w:eastAsia="Arial" w:hAnsi="Arial" w:cs="Arial"/>
                  <w:sz w:val="18"/>
                  <w:szCs w:val="18"/>
                </w:rPr>
                <w:t>https://vimeo.com/429638479</w:t>
              </w:r>
            </w:hyperlink>
          </w:p>
          <w:p w14:paraId="06685872" w14:textId="1F081896" w:rsidR="00B377AB" w:rsidRPr="00671540" w:rsidRDefault="00121F88" w:rsidP="004758D4">
            <w:pPr>
              <w:jc w:val="both"/>
              <w:rPr>
                <w:rFonts w:ascii="Arial" w:eastAsia="Arial" w:hAnsi="Arial" w:cs="Arial"/>
                <w:sz w:val="18"/>
                <w:szCs w:val="18"/>
              </w:rPr>
            </w:pPr>
            <w:hyperlink r:id="rId78" w:history="1">
              <w:r w:rsidR="00B377AB" w:rsidRPr="00671540">
                <w:rPr>
                  <w:rStyle w:val="Hyperlink"/>
                  <w:rFonts w:ascii="Arial" w:eastAsia="Arial" w:hAnsi="Arial" w:cs="Arial"/>
                  <w:sz w:val="18"/>
                  <w:szCs w:val="18"/>
                </w:rPr>
                <w:t>http://www.teorema.com.mx/sostenibilidad/inecc-analiza-el-estado-actual-de-la-economia-circular-en-mexico/</w:t>
              </w:r>
            </w:hyperlink>
          </w:p>
          <w:p w14:paraId="531B5267" w14:textId="6701F651" w:rsidR="00B377AB" w:rsidRPr="00671540" w:rsidRDefault="00121F88" w:rsidP="004758D4">
            <w:pPr>
              <w:jc w:val="both"/>
              <w:rPr>
                <w:rFonts w:ascii="Arial" w:eastAsia="Arial" w:hAnsi="Arial" w:cs="Arial"/>
                <w:sz w:val="18"/>
                <w:szCs w:val="18"/>
              </w:rPr>
            </w:pPr>
            <w:hyperlink r:id="rId79" w:history="1">
              <w:r w:rsidR="001059AB" w:rsidRPr="00671540">
                <w:rPr>
                  <w:rStyle w:val="Hyperlink"/>
                  <w:rFonts w:ascii="Arial" w:eastAsia="Arial" w:hAnsi="Arial" w:cs="Arial"/>
                  <w:sz w:val="18"/>
                  <w:szCs w:val="18"/>
                </w:rPr>
                <w:t>https://www.gob.mx/inecc/prensa/realiza-inecc-sobre-el-estado-actual-de-la-economia-circular-en-mexico-en-el-marco-de-las-ndcs</w:t>
              </w:r>
            </w:hyperlink>
          </w:p>
          <w:p w14:paraId="3DA321A3" w14:textId="3B83C18C" w:rsidR="001059AB" w:rsidRPr="00671540" w:rsidRDefault="00121F88" w:rsidP="004758D4">
            <w:pPr>
              <w:jc w:val="both"/>
              <w:rPr>
                <w:rFonts w:ascii="Arial" w:eastAsia="Arial" w:hAnsi="Arial" w:cs="Arial"/>
                <w:sz w:val="18"/>
                <w:szCs w:val="18"/>
              </w:rPr>
            </w:pPr>
            <w:hyperlink r:id="rId80" w:history="1">
              <w:r w:rsidR="00380D82" w:rsidRPr="00671540">
                <w:rPr>
                  <w:rStyle w:val="Hyperlink"/>
                  <w:rFonts w:ascii="Arial" w:eastAsia="Arial" w:hAnsi="Arial" w:cs="Arial"/>
                  <w:sz w:val="18"/>
                  <w:szCs w:val="18"/>
                </w:rPr>
                <w:t>https://www.virtualpro.co/noticias/hoja-de-ruta-para-la-economia-circular-en-mexico</w:t>
              </w:r>
            </w:hyperlink>
          </w:p>
          <w:p w14:paraId="7FDECE79" w14:textId="77777777" w:rsidR="00380D82" w:rsidRPr="00671540" w:rsidRDefault="00380D82" w:rsidP="004758D4">
            <w:pPr>
              <w:jc w:val="both"/>
              <w:rPr>
                <w:rFonts w:ascii="Arial" w:eastAsia="Arial" w:hAnsi="Arial" w:cs="Arial"/>
                <w:sz w:val="18"/>
                <w:szCs w:val="18"/>
              </w:rPr>
            </w:pPr>
          </w:p>
          <w:p w14:paraId="7654E015" w14:textId="7769B54F" w:rsidR="0012585E" w:rsidRDefault="0012585E" w:rsidP="004758D4">
            <w:pPr>
              <w:jc w:val="both"/>
              <w:rPr>
                <w:rFonts w:ascii="Arial" w:eastAsia="Arial" w:hAnsi="Arial" w:cs="Arial"/>
                <w:sz w:val="18"/>
                <w:szCs w:val="18"/>
              </w:rPr>
            </w:pPr>
            <w:r w:rsidRPr="00671540">
              <w:rPr>
                <w:rFonts w:ascii="Arial" w:eastAsia="Arial" w:hAnsi="Arial" w:cs="Arial"/>
                <w:b/>
                <w:bCs/>
                <w:sz w:val="18"/>
                <w:szCs w:val="18"/>
              </w:rPr>
              <w:t>UY</w:t>
            </w:r>
            <w:r>
              <w:rPr>
                <w:rFonts w:ascii="Arial" w:eastAsia="Arial" w:hAnsi="Arial" w:cs="Arial"/>
                <w:sz w:val="18"/>
                <w:szCs w:val="18"/>
              </w:rPr>
              <w:t>:</w:t>
            </w:r>
          </w:p>
          <w:p w14:paraId="56E24D37" w14:textId="5B479135" w:rsidR="0012585E" w:rsidRDefault="00121F88" w:rsidP="004758D4">
            <w:pPr>
              <w:jc w:val="both"/>
              <w:rPr>
                <w:rFonts w:ascii="Arial" w:eastAsia="Arial" w:hAnsi="Arial" w:cs="Arial"/>
                <w:sz w:val="18"/>
                <w:szCs w:val="18"/>
              </w:rPr>
            </w:pPr>
            <w:hyperlink r:id="rId81" w:history="1">
              <w:r w:rsidR="00BB5825" w:rsidRPr="002B1931">
                <w:rPr>
                  <w:rStyle w:val="Hyperlink"/>
                  <w:rFonts w:ascii="Arial" w:eastAsia="Arial" w:hAnsi="Arial" w:cs="Arial"/>
                  <w:sz w:val="18"/>
                  <w:szCs w:val="18"/>
                </w:rPr>
                <w:t>https://intercoonecta.aecid.es/economia-circular-hoja-ruta</w:t>
              </w:r>
            </w:hyperlink>
          </w:p>
          <w:p w14:paraId="7BEC365D" w14:textId="650067BA" w:rsidR="00BB5825" w:rsidRDefault="00121F88" w:rsidP="004758D4">
            <w:pPr>
              <w:jc w:val="both"/>
              <w:rPr>
                <w:rFonts w:ascii="Arial" w:eastAsia="Arial" w:hAnsi="Arial" w:cs="Arial"/>
                <w:sz w:val="18"/>
                <w:szCs w:val="18"/>
              </w:rPr>
            </w:pPr>
            <w:hyperlink r:id="rId82" w:history="1">
              <w:r w:rsidR="001059AB" w:rsidRPr="002B1931">
                <w:rPr>
                  <w:rStyle w:val="Hyperlink"/>
                  <w:rFonts w:ascii="Arial" w:eastAsia="Arial" w:hAnsi="Arial" w:cs="Arial"/>
                  <w:sz w:val="18"/>
                  <w:szCs w:val="18"/>
                </w:rPr>
                <w:t>https://www.eltelegrafo.com/2021/02/economia-circular-brinda-oportunidades-para-la-generacion-de-fuentes-laborales/</w:t>
              </w:r>
            </w:hyperlink>
          </w:p>
          <w:p w14:paraId="03C02D44" w14:textId="77777777" w:rsidR="00BB5825" w:rsidRDefault="00BB5825" w:rsidP="004758D4">
            <w:pPr>
              <w:jc w:val="both"/>
              <w:rPr>
                <w:rFonts w:ascii="Arial" w:eastAsia="Arial" w:hAnsi="Arial" w:cs="Arial"/>
                <w:sz w:val="18"/>
                <w:szCs w:val="18"/>
              </w:rPr>
            </w:pPr>
          </w:p>
          <w:p w14:paraId="1F5DDEB6" w14:textId="2DDEA7CF" w:rsidR="003C4C1D" w:rsidRDefault="00BB5825" w:rsidP="004758D4">
            <w:pPr>
              <w:jc w:val="both"/>
              <w:rPr>
                <w:rFonts w:ascii="Arial" w:eastAsia="Arial" w:hAnsi="Arial" w:cs="Arial"/>
                <w:sz w:val="18"/>
                <w:szCs w:val="18"/>
              </w:rPr>
            </w:pPr>
            <w:r w:rsidRPr="00671540">
              <w:rPr>
                <w:rFonts w:ascii="Arial" w:eastAsia="Arial" w:hAnsi="Arial" w:cs="Arial"/>
                <w:b/>
                <w:bCs/>
                <w:sz w:val="18"/>
                <w:szCs w:val="18"/>
              </w:rPr>
              <w:t>Regional</w:t>
            </w:r>
            <w:r>
              <w:rPr>
                <w:rFonts w:ascii="Arial" w:eastAsia="Arial" w:hAnsi="Arial" w:cs="Arial"/>
                <w:sz w:val="18"/>
                <w:szCs w:val="18"/>
              </w:rPr>
              <w:t xml:space="preserve">: </w:t>
            </w:r>
            <w:r w:rsidR="003C4C1D">
              <w:rPr>
                <w:rFonts w:ascii="Arial" w:eastAsia="Arial" w:hAnsi="Arial" w:cs="Arial"/>
                <w:sz w:val="18"/>
                <w:szCs w:val="18"/>
              </w:rPr>
              <w:t>Regional Closing Event (as side-event to the Circular Economy Forum of the Americas</w:t>
            </w:r>
            <w:r w:rsidR="0012585E">
              <w:rPr>
                <w:rFonts w:ascii="Arial" w:eastAsia="Arial" w:hAnsi="Arial" w:cs="Arial"/>
                <w:sz w:val="18"/>
                <w:szCs w:val="18"/>
              </w:rPr>
              <w:t xml:space="preserve"> – CEFA2020)</w:t>
            </w:r>
            <w:r w:rsidR="003C4C1D">
              <w:rPr>
                <w:rFonts w:ascii="Arial" w:eastAsia="Arial" w:hAnsi="Arial" w:cs="Arial"/>
                <w:sz w:val="18"/>
                <w:szCs w:val="18"/>
              </w:rPr>
              <w:t>:</w:t>
            </w:r>
          </w:p>
          <w:p w14:paraId="6541C3FB" w14:textId="678D9892" w:rsidR="003C4C1D" w:rsidRDefault="00121F88" w:rsidP="004758D4">
            <w:pPr>
              <w:jc w:val="both"/>
              <w:rPr>
                <w:rFonts w:ascii="Arial" w:eastAsia="Arial" w:hAnsi="Arial" w:cs="Arial"/>
                <w:sz w:val="18"/>
                <w:szCs w:val="18"/>
              </w:rPr>
            </w:pPr>
            <w:hyperlink r:id="rId83" w:history="1">
              <w:r w:rsidR="003C4C1D" w:rsidRPr="002B1931">
                <w:rPr>
                  <w:rStyle w:val="Hyperlink"/>
                  <w:rFonts w:ascii="Arial" w:eastAsia="Arial" w:hAnsi="Arial" w:cs="Arial"/>
                  <w:sz w:val="18"/>
                  <w:szCs w:val="18"/>
                </w:rPr>
                <w:t>https://www.ctc-n.org/news/evento-evaluaci-n-del-estado-actual-de-la-econom-circular-para-el-desarrollo-de-una-hoja-de</w:t>
              </w:r>
            </w:hyperlink>
          </w:p>
          <w:p w14:paraId="51E5A542" w14:textId="3BCC9A3D" w:rsidR="003C4C1D" w:rsidRDefault="00121F88" w:rsidP="004758D4">
            <w:pPr>
              <w:jc w:val="both"/>
              <w:rPr>
                <w:rFonts w:ascii="Arial" w:eastAsia="Arial" w:hAnsi="Arial" w:cs="Arial"/>
                <w:sz w:val="18"/>
                <w:szCs w:val="18"/>
              </w:rPr>
            </w:pPr>
            <w:hyperlink r:id="rId84" w:history="1">
              <w:r w:rsidR="003C4C1D" w:rsidRPr="002B1931">
                <w:rPr>
                  <w:rStyle w:val="Hyperlink"/>
                  <w:rFonts w:ascii="Arial" w:eastAsia="Arial" w:hAnsi="Arial" w:cs="Arial"/>
                  <w:sz w:val="18"/>
                  <w:szCs w:val="18"/>
                </w:rPr>
                <w:t>https://www.cefa2020.com/</w:t>
              </w:r>
            </w:hyperlink>
          </w:p>
          <w:p w14:paraId="3345EDD4" w14:textId="7437B1BA" w:rsidR="00BB5825" w:rsidRDefault="00121F88" w:rsidP="004758D4">
            <w:pPr>
              <w:jc w:val="both"/>
              <w:rPr>
                <w:rFonts w:ascii="Arial" w:eastAsia="Arial" w:hAnsi="Arial" w:cs="Arial"/>
                <w:sz w:val="18"/>
                <w:szCs w:val="18"/>
              </w:rPr>
            </w:pPr>
            <w:hyperlink r:id="rId85" w:history="1">
              <w:r w:rsidR="00BB5825" w:rsidRPr="002B1931">
                <w:rPr>
                  <w:rStyle w:val="Hyperlink"/>
                  <w:rFonts w:ascii="Arial" w:eastAsia="Arial" w:hAnsi="Arial" w:cs="Arial"/>
                  <w:sz w:val="18"/>
                  <w:szCs w:val="18"/>
                </w:rPr>
                <w:t>https://www.youtube.com/watch?v=whe96FQB570</w:t>
              </w:r>
            </w:hyperlink>
            <w:r w:rsidR="00BB5825">
              <w:rPr>
                <w:rFonts w:ascii="Arial" w:eastAsia="Arial" w:hAnsi="Arial" w:cs="Arial"/>
                <w:sz w:val="18"/>
                <w:szCs w:val="18"/>
              </w:rPr>
              <w:t xml:space="preserve"> </w:t>
            </w:r>
          </w:p>
          <w:p w14:paraId="17D39DD8" w14:textId="77777777" w:rsidR="003C4C1D" w:rsidRDefault="003C4C1D" w:rsidP="004758D4">
            <w:pPr>
              <w:jc w:val="both"/>
              <w:rPr>
                <w:rFonts w:ascii="Arial" w:eastAsia="Arial" w:hAnsi="Arial" w:cs="Arial"/>
                <w:sz w:val="18"/>
                <w:szCs w:val="18"/>
              </w:rPr>
            </w:pPr>
          </w:p>
          <w:p w14:paraId="1F606704" w14:textId="77B539F5" w:rsidR="00810064" w:rsidRDefault="00BB5825" w:rsidP="004758D4">
            <w:pPr>
              <w:jc w:val="both"/>
              <w:rPr>
                <w:rFonts w:ascii="Arial" w:eastAsia="Arial" w:hAnsi="Arial" w:cs="Arial"/>
                <w:sz w:val="18"/>
                <w:szCs w:val="18"/>
              </w:rPr>
            </w:pPr>
            <w:r w:rsidRPr="00671540">
              <w:rPr>
                <w:rFonts w:ascii="Arial" w:eastAsia="Arial" w:hAnsi="Arial" w:cs="Arial"/>
                <w:b/>
                <w:bCs/>
                <w:sz w:val="18"/>
                <w:szCs w:val="18"/>
              </w:rPr>
              <w:t>General</w:t>
            </w:r>
            <w:r>
              <w:rPr>
                <w:rFonts w:ascii="Arial" w:eastAsia="Arial" w:hAnsi="Arial" w:cs="Arial"/>
                <w:sz w:val="18"/>
                <w:szCs w:val="18"/>
              </w:rPr>
              <w:t>:</w:t>
            </w:r>
          </w:p>
          <w:p w14:paraId="411A88E9" w14:textId="1F1FD532" w:rsidR="00BB5825" w:rsidRDefault="00121F88" w:rsidP="004758D4">
            <w:pPr>
              <w:jc w:val="both"/>
              <w:rPr>
                <w:rFonts w:ascii="Arial" w:eastAsia="Arial" w:hAnsi="Arial" w:cs="Arial"/>
                <w:sz w:val="18"/>
                <w:szCs w:val="18"/>
              </w:rPr>
            </w:pPr>
            <w:hyperlink r:id="rId86" w:history="1">
              <w:r w:rsidR="00BB5825" w:rsidRPr="002B1931">
                <w:rPr>
                  <w:rStyle w:val="Hyperlink"/>
                  <w:rFonts w:ascii="Arial" w:eastAsia="Arial" w:hAnsi="Arial" w:cs="Arial"/>
                  <w:sz w:val="18"/>
                  <w:szCs w:val="18"/>
                </w:rPr>
                <w:t>https://www.wearefactor.com/es/factor-proporciona-asistencia-tecnica-de-economia-circular-a-ctcn-en-brasil-chile-mexico-y-uruguay/noticia/4126</w:t>
              </w:r>
            </w:hyperlink>
          </w:p>
          <w:p w14:paraId="746734AA" w14:textId="4CE34E05" w:rsidR="00BB5825" w:rsidRDefault="00121F88" w:rsidP="004758D4">
            <w:pPr>
              <w:jc w:val="both"/>
              <w:rPr>
                <w:rFonts w:ascii="Arial" w:eastAsia="Arial" w:hAnsi="Arial" w:cs="Arial"/>
                <w:sz w:val="18"/>
                <w:szCs w:val="18"/>
              </w:rPr>
            </w:pPr>
            <w:hyperlink r:id="rId87" w:history="1">
              <w:r w:rsidR="00BB5825" w:rsidRPr="002B1931">
                <w:rPr>
                  <w:rStyle w:val="Hyperlink"/>
                  <w:rFonts w:ascii="Arial" w:eastAsia="Arial" w:hAnsi="Arial" w:cs="Arial"/>
                  <w:sz w:val="18"/>
                  <w:szCs w:val="18"/>
                </w:rPr>
                <w:t>https://es-la.facebook.com/pg/PECAmericas/posts/</w:t>
              </w:r>
            </w:hyperlink>
          </w:p>
          <w:p w14:paraId="36EA4477" w14:textId="3BC8FD58" w:rsidR="00BB5825" w:rsidRDefault="00121F88" w:rsidP="004758D4">
            <w:pPr>
              <w:jc w:val="both"/>
              <w:rPr>
                <w:rFonts w:ascii="Arial" w:eastAsia="Arial" w:hAnsi="Arial" w:cs="Arial"/>
                <w:sz w:val="18"/>
                <w:szCs w:val="18"/>
              </w:rPr>
            </w:pPr>
            <w:hyperlink r:id="rId88" w:history="1">
              <w:r w:rsidR="002B790B" w:rsidRPr="002B1931">
                <w:rPr>
                  <w:rStyle w:val="Hyperlink"/>
                  <w:rFonts w:ascii="Arial" w:eastAsia="Arial" w:hAnsi="Arial" w:cs="Arial"/>
                  <w:sz w:val="18"/>
                  <w:szCs w:val="18"/>
                </w:rPr>
                <w:t>https://www.pec-americas.com/190906-ec-regional</w:t>
              </w:r>
            </w:hyperlink>
          </w:p>
          <w:p w14:paraId="28ABED91" w14:textId="2B979D54" w:rsidR="00B377AB" w:rsidRDefault="00121F88" w:rsidP="004758D4">
            <w:pPr>
              <w:jc w:val="both"/>
              <w:rPr>
                <w:rFonts w:ascii="Arial" w:eastAsia="Arial" w:hAnsi="Arial" w:cs="Arial"/>
                <w:sz w:val="18"/>
                <w:szCs w:val="18"/>
              </w:rPr>
            </w:pPr>
            <w:hyperlink r:id="rId89" w:history="1">
              <w:r w:rsidR="001059AB" w:rsidRPr="002B1931">
                <w:rPr>
                  <w:rStyle w:val="Hyperlink"/>
                  <w:rFonts w:ascii="Arial" w:eastAsia="Arial" w:hAnsi="Arial" w:cs="Arial"/>
                  <w:sz w:val="18"/>
                  <w:szCs w:val="18"/>
                </w:rPr>
                <w:t>https://www.responsabilidadsocial.net/america-latina-y-el-caribe-lanza-la-coalicion-de-economia-circular/</w:t>
              </w:r>
            </w:hyperlink>
          </w:p>
          <w:p w14:paraId="3D29F18F" w14:textId="1348B5BE" w:rsidR="001059AB" w:rsidRDefault="00121F88" w:rsidP="004758D4">
            <w:pPr>
              <w:jc w:val="both"/>
              <w:rPr>
                <w:rFonts w:ascii="Arial" w:eastAsia="Arial" w:hAnsi="Arial" w:cs="Arial"/>
                <w:sz w:val="18"/>
                <w:szCs w:val="18"/>
              </w:rPr>
            </w:pPr>
            <w:hyperlink r:id="rId90" w:history="1">
              <w:r w:rsidR="00671540" w:rsidRPr="002B1931">
                <w:rPr>
                  <w:rStyle w:val="Hyperlink"/>
                  <w:rFonts w:ascii="Arial" w:eastAsia="Arial" w:hAnsi="Arial" w:cs="Arial"/>
                  <w:sz w:val="18"/>
                  <w:szCs w:val="18"/>
                </w:rPr>
                <w:t>https://industriaspesqueras.com/noticia-64483-sec-Pol</w:t>
              </w:r>
            </w:hyperlink>
            <w:r w:rsidR="00671540">
              <w:rPr>
                <w:rFonts w:ascii="Arial" w:eastAsia="Arial" w:hAnsi="Arial" w:cs="Arial"/>
                <w:sz w:val="18"/>
                <w:szCs w:val="18"/>
              </w:rPr>
              <w:t xml:space="preserve"> </w:t>
            </w:r>
          </w:p>
          <w:p w14:paraId="00000373" w14:textId="216B92C5" w:rsidR="002B790B" w:rsidRDefault="002B790B" w:rsidP="00671540">
            <w:pPr>
              <w:jc w:val="both"/>
              <w:rPr>
                <w:rFonts w:ascii="Arial" w:eastAsia="Arial" w:hAnsi="Arial" w:cs="Arial"/>
                <w:sz w:val="18"/>
                <w:szCs w:val="18"/>
              </w:rPr>
            </w:pPr>
          </w:p>
        </w:tc>
      </w:tr>
      <w:tr w:rsidR="00810064" w14:paraId="580E1D59" w14:textId="77777777" w:rsidTr="004B0661">
        <w:tc>
          <w:tcPr>
            <w:tcW w:w="2768" w:type="dxa"/>
            <w:shd w:val="clear" w:color="auto" w:fill="auto"/>
          </w:tcPr>
          <w:p w14:paraId="00000374" w14:textId="77777777" w:rsidR="00810064" w:rsidRDefault="0032565E">
            <w:pPr>
              <w:numPr>
                <w:ilvl w:val="0"/>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Number of tools and technical documents strengthened, </w:t>
            </w:r>
            <w:r>
              <w:rPr>
                <w:rFonts w:ascii="Arial" w:eastAsia="Arial" w:hAnsi="Arial" w:cs="Arial"/>
                <w:color w:val="000000"/>
                <w:sz w:val="18"/>
                <w:szCs w:val="18"/>
              </w:rPr>
              <w:lastRenderedPageBreak/>
              <w:t xml:space="preserve">revised or developed </w:t>
            </w:r>
          </w:p>
        </w:tc>
        <w:tc>
          <w:tcPr>
            <w:tcW w:w="4891" w:type="dxa"/>
            <w:shd w:val="clear" w:color="auto" w:fill="BDD6EE"/>
          </w:tcPr>
          <w:p w14:paraId="00000375" w14:textId="77777777" w:rsidR="00810064" w:rsidRPr="00671540" w:rsidRDefault="0032565E">
            <w:pPr>
              <w:rPr>
                <w:rFonts w:ascii="Arial" w:eastAsia="Arial" w:hAnsi="Arial" w:cs="Arial"/>
                <w:b/>
                <w:bCs/>
                <w:sz w:val="18"/>
                <w:szCs w:val="18"/>
              </w:rPr>
            </w:pPr>
            <w:r w:rsidRPr="00671540">
              <w:rPr>
                <w:rFonts w:ascii="Arial" w:eastAsia="Arial" w:hAnsi="Arial" w:cs="Arial"/>
                <w:b/>
                <w:bCs/>
                <w:sz w:val="18"/>
                <w:szCs w:val="18"/>
              </w:rPr>
              <w:lastRenderedPageBreak/>
              <w:t>35</w:t>
            </w:r>
          </w:p>
        </w:tc>
        <w:tc>
          <w:tcPr>
            <w:tcW w:w="7640" w:type="dxa"/>
            <w:shd w:val="clear" w:color="auto" w:fill="BDD6EE"/>
          </w:tcPr>
          <w:p w14:paraId="00000376" w14:textId="17D01117" w:rsidR="00810064" w:rsidRPr="00671540" w:rsidRDefault="004758D4" w:rsidP="00671540">
            <w:pPr>
              <w:numPr>
                <w:ilvl w:val="0"/>
                <w:numId w:val="19"/>
              </w:num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MX: </w:t>
            </w:r>
            <w:r w:rsidR="0032565E" w:rsidRPr="00671540">
              <w:rPr>
                <w:rFonts w:ascii="Arial" w:eastAsia="Arial" w:hAnsi="Arial" w:cs="Arial"/>
                <w:color w:val="000000"/>
                <w:sz w:val="18"/>
                <w:szCs w:val="18"/>
              </w:rPr>
              <w:t>4 Additional reports based on Project's deliverables. These documents were prepared in collaboration with NDE</w:t>
            </w:r>
            <w:r>
              <w:rPr>
                <w:rFonts w:ascii="Arial" w:eastAsia="Arial" w:hAnsi="Arial" w:cs="Arial"/>
                <w:color w:val="000000"/>
                <w:sz w:val="18"/>
                <w:szCs w:val="18"/>
              </w:rPr>
              <w:t xml:space="preserve"> MX</w:t>
            </w:r>
            <w:r w:rsidR="0032565E" w:rsidRPr="00671540">
              <w:rPr>
                <w:rFonts w:ascii="Arial" w:eastAsia="Arial" w:hAnsi="Arial" w:cs="Arial"/>
                <w:color w:val="000000"/>
                <w:sz w:val="18"/>
                <w:szCs w:val="18"/>
              </w:rPr>
              <w:t xml:space="preserve"> team, to attend specific needs by the NDE &amp; its stakeholders (these documents were not included in the Project's budget)</w:t>
            </w:r>
            <w:r w:rsidR="00BB5825">
              <w:rPr>
                <w:rFonts w:ascii="Arial" w:eastAsia="Arial" w:hAnsi="Arial" w:cs="Arial"/>
                <w:color w:val="000000"/>
                <w:sz w:val="18"/>
                <w:szCs w:val="18"/>
              </w:rPr>
              <w:t xml:space="preserve">. See for </w:t>
            </w:r>
            <w:r w:rsidR="00BB5825">
              <w:rPr>
                <w:rFonts w:ascii="Arial" w:eastAsia="Arial" w:hAnsi="Arial" w:cs="Arial"/>
                <w:color w:val="000000"/>
                <w:sz w:val="18"/>
                <w:szCs w:val="18"/>
              </w:rPr>
              <w:lastRenderedPageBreak/>
              <w:t xml:space="preserve">instance: </w:t>
            </w:r>
            <w:hyperlink r:id="rId91" w:history="1">
              <w:r w:rsidR="00BB5825" w:rsidRPr="002B1931">
                <w:rPr>
                  <w:rStyle w:val="Hyperlink"/>
                  <w:rFonts w:ascii="Arial" w:eastAsia="Arial" w:hAnsi="Arial" w:cs="Arial"/>
                  <w:sz w:val="18"/>
                  <w:szCs w:val="18"/>
                </w:rPr>
                <w:t>https://www.gob.mx/cms/uploads/attachment/file/641380/VF_version_ejecutiva_Economia_Circular_2.pdf</w:t>
              </w:r>
            </w:hyperlink>
            <w:r w:rsidR="00BB5825">
              <w:rPr>
                <w:rFonts w:ascii="Arial" w:eastAsia="Arial" w:hAnsi="Arial" w:cs="Arial"/>
                <w:color w:val="000000"/>
                <w:sz w:val="18"/>
                <w:szCs w:val="18"/>
              </w:rPr>
              <w:t xml:space="preserve"> </w:t>
            </w:r>
          </w:p>
          <w:p w14:paraId="00000377" w14:textId="77777777" w:rsidR="00810064" w:rsidRDefault="0032565E" w:rsidP="00671540">
            <w:pPr>
              <w:numPr>
                <w:ilvl w:val="0"/>
                <w:numId w:val="19"/>
              </w:num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4 Evaluation Reports (technical documents to explain Current Situation of Circular Economy (Diagnosis), </w:t>
            </w:r>
            <w:proofErr w:type="spellStart"/>
            <w:r>
              <w:rPr>
                <w:rFonts w:ascii="Arial" w:eastAsia="Arial" w:hAnsi="Arial" w:cs="Arial"/>
                <w:color w:val="000000"/>
                <w:sz w:val="18"/>
                <w:szCs w:val="18"/>
              </w:rPr>
              <w:t>FODA+Barriers</w:t>
            </w:r>
            <w:proofErr w:type="spellEnd"/>
            <w:r>
              <w:rPr>
                <w:rFonts w:ascii="Arial" w:eastAsia="Arial" w:hAnsi="Arial" w:cs="Arial"/>
                <w:color w:val="000000"/>
                <w:sz w:val="18"/>
                <w:szCs w:val="18"/>
              </w:rPr>
              <w:t xml:space="preserve"> &amp; Pilot projects identified and to present the most relevant results of this Project/Roadmap to other Public Entities representatives within project's timeline (Aug 2019 - Jan 2021)</w:t>
            </w:r>
          </w:p>
          <w:p w14:paraId="00000378" w14:textId="77777777" w:rsidR="00810064" w:rsidRDefault="0032565E" w:rsidP="00671540">
            <w:pPr>
              <w:numPr>
                <w:ilvl w:val="0"/>
                <w:numId w:val="19"/>
              </w:num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4 Reports presenting a map of the main economic activities.</w:t>
            </w:r>
          </w:p>
          <w:p w14:paraId="00000379" w14:textId="77777777" w:rsidR="00810064" w:rsidRDefault="0032565E" w:rsidP="00671540">
            <w:pPr>
              <w:numPr>
                <w:ilvl w:val="0"/>
                <w:numId w:val="19"/>
              </w:num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4 Reports of the strengths and opportunities identified, and the weaknesses and barriers identified.</w:t>
            </w:r>
          </w:p>
          <w:p w14:paraId="0000037A" w14:textId="77777777" w:rsidR="00810064" w:rsidRDefault="0032565E" w:rsidP="00671540">
            <w:pPr>
              <w:numPr>
                <w:ilvl w:val="0"/>
                <w:numId w:val="19"/>
              </w:num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4 Reports with the indicator matrix</w:t>
            </w:r>
          </w:p>
          <w:p w14:paraId="0000037B" w14:textId="77777777" w:rsidR="00810064" w:rsidRDefault="0032565E" w:rsidP="00671540">
            <w:pPr>
              <w:numPr>
                <w:ilvl w:val="0"/>
                <w:numId w:val="19"/>
              </w:num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1 Report that presents cases of countries that have been successful in Circular Economy development</w:t>
            </w:r>
          </w:p>
          <w:p w14:paraId="0000037C" w14:textId="77777777" w:rsidR="00810064" w:rsidRDefault="0032565E" w:rsidP="00671540">
            <w:pPr>
              <w:numPr>
                <w:ilvl w:val="0"/>
                <w:numId w:val="19"/>
              </w:num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1 Report that presents lessons learned.</w:t>
            </w:r>
          </w:p>
          <w:p w14:paraId="0000037D" w14:textId="77777777" w:rsidR="00810064" w:rsidRDefault="0032565E" w:rsidP="00671540">
            <w:pPr>
              <w:numPr>
                <w:ilvl w:val="0"/>
                <w:numId w:val="19"/>
              </w:num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1 Report including the comparative experience matrix.</w:t>
            </w:r>
          </w:p>
          <w:p w14:paraId="0000037E" w14:textId="77777777" w:rsidR="00810064" w:rsidRDefault="0032565E" w:rsidP="00671540">
            <w:pPr>
              <w:numPr>
                <w:ilvl w:val="0"/>
                <w:numId w:val="19"/>
              </w:num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4 Reports that presents a general diagnosis of the level of development of industries 4.0 in each participating country and an analysis of the main technologies of the fourth industrial revolution.</w:t>
            </w:r>
          </w:p>
          <w:p w14:paraId="0000037F" w14:textId="77777777" w:rsidR="00810064" w:rsidRDefault="0032565E" w:rsidP="00671540">
            <w:pPr>
              <w:numPr>
                <w:ilvl w:val="0"/>
                <w:numId w:val="19"/>
              </w:num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4 Reports that presents the benefits that the actors and initiatives identified in Output 2 would bring with new disruptive circular business models.</w:t>
            </w:r>
          </w:p>
          <w:p w14:paraId="2694E98E" w14:textId="36583D37" w:rsidR="00810064" w:rsidRDefault="0032565E" w:rsidP="004758D4">
            <w:pPr>
              <w:numPr>
                <w:ilvl w:val="0"/>
                <w:numId w:val="19"/>
              </w:num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4 Evaluation report to identify and define potential projects</w:t>
            </w:r>
            <w:r w:rsidR="004758D4">
              <w:rPr>
                <w:rFonts w:ascii="Arial" w:eastAsia="Arial" w:hAnsi="Arial" w:cs="Arial"/>
                <w:color w:val="000000"/>
                <w:sz w:val="18"/>
                <w:szCs w:val="18"/>
              </w:rPr>
              <w:t>.</w:t>
            </w:r>
          </w:p>
          <w:p w14:paraId="00000380" w14:textId="6001227C" w:rsidR="004758D4" w:rsidRDefault="004758D4" w:rsidP="00671540">
            <w:pPr>
              <w:pBdr>
                <w:top w:val="nil"/>
                <w:left w:val="nil"/>
                <w:bottom w:val="nil"/>
                <w:right w:val="nil"/>
                <w:between w:val="nil"/>
              </w:pBdr>
              <w:spacing w:line="276" w:lineRule="auto"/>
              <w:ind w:left="720"/>
              <w:jc w:val="both"/>
              <w:rPr>
                <w:rFonts w:ascii="Arial" w:eastAsia="Arial" w:hAnsi="Arial" w:cs="Arial"/>
                <w:color w:val="000000"/>
                <w:sz w:val="18"/>
                <w:szCs w:val="18"/>
              </w:rPr>
            </w:pPr>
          </w:p>
        </w:tc>
      </w:tr>
      <w:tr w:rsidR="00810064" w14:paraId="3088CB9B" w14:textId="77777777" w:rsidTr="004B0661">
        <w:tc>
          <w:tcPr>
            <w:tcW w:w="2768" w:type="dxa"/>
            <w:shd w:val="clear" w:color="auto" w:fill="auto"/>
          </w:tcPr>
          <w:p w14:paraId="00000381" w14:textId="77777777" w:rsidR="00810064" w:rsidRDefault="0032565E">
            <w:pPr>
              <w:numPr>
                <w:ilvl w:val="0"/>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Number of other information materials strengthened, revised or created (For example training and workshop reports, Power Points, exercise docs etc.)</w:t>
            </w:r>
          </w:p>
        </w:tc>
        <w:tc>
          <w:tcPr>
            <w:tcW w:w="4891" w:type="dxa"/>
            <w:shd w:val="clear" w:color="auto" w:fill="BDD6EE"/>
          </w:tcPr>
          <w:p w14:paraId="00000382" w14:textId="7E7D6CCD" w:rsidR="00810064" w:rsidRPr="00671540" w:rsidRDefault="00754BF8">
            <w:pPr>
              <w:rPr>
                <w:rFonts w:ascii="Arial" w:eastAsia="Arial" w:hAnsi="Arial" w:cs="Arial"/>
                <w:b/>
                <w:bCs/>
                <w:sz w:val="18"/>
                <w:szCs w:val="18"/>
              </w:rPr>
            </w:pPr>
            <w:r>
              <w:rPr>
                <w:rFonts w:ascii="Arial" w:eastAsia="Arial" w:hAnsi="Arial" w:cs="Arial"/>
                <w:b/>
                <w:bCs/>
                <w:sz w:val="18"/>
                <w:szCs w:val="18"/>
              </w:rPr>
              <w:t>2</w:t>
            </w:r>
          </w:p>
        </w:tc>
        <w:tc>
          <w:tcPr>
            <w:tcW w:w="7640" w:type="dxa"/>
            <w:shd w:val="clear" w:color="auto" w:fill="BDD6EE"/>
          </w:tcPr>
          <w:p w14:paraId="7C5FEB02" w14:textId="2CC3FDF8" w:rsidR="0067595D" w:rsidRDefault="0067595D" w:rsidP="0067595D">
            <w:pPr>
              <w:numPr>
                <w:ilvl w:val="0"/>
                <w:numId w:val="20"/>
              </w:num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External Reports benefitting from inputs/results from the TA:</w:t>
            </w:r>
          </w:p>
          <w:p w14:paraId="06C798C0" w14:textId="77777777" w:rsidR="0067595D" w:rsidRDefault="00121F88" w:rsidP="0067595D">
            <w:pPr>
              <w:pBdr>
                <w:top w:val="nil"/>
                <w:left w:val="nil"/>
                <w:bottom w:val="nil"/>
                <w:right w:val="nil"/>
                <w:between w:val="nil"/>
              </w:pBdr>
              <w:spacing w:line="276" w:lineRule="auto"/>
              <w:ind w:left="720"/>
              <w:jc w:val="both"/>
              <w:rPr>
                <w:rFonts w:ascii="Arial" w:eastAsia="Arial" w:hAnsi="Arial" w:cs="Arial"/>
                <w:color w:val="000000"/>
                <w:sz w:val="18"/>
                <w:szCs w:val="18"/>
              </w:rPr>
            </w:pPr>
            <w:hyperlink r:id="rId92" w:history="1">
              <w:r w:rsidR="0067595D" w:rsidRPr="002B1931">
                <w:rPr>
                  <w:rStyle w:val="Hyperlink"/>
                  <w:rFonts w:ascii="Arial" w:eastAsia="Arial" w:hAnsi="Arial" w:cs="Arial"/>
                  <w:sz w:val="18"/>
                  <w:szCs w:val="18"/>
                </w:rPr>
                <w:t>https://www.chathamhouse.org/sites/default/files/2020-04-01-inclusive-circular-economy-schroder.pdf</w:t>
              </w:r>
            </w:hyperlink>
          </w:p>
          <w:p w14:paraId="00000383" w14:textId="4DCA65FD" w:rsidR="0067595D" w:rsidRDefault="00121F88" w:rsidP="00671540">
            <w:pPr>
              <w:pBdr>
                <w:top w:val="nil"/>
                <w:left w:val="nil"/>
                <w:bottom w:val="nil"/>
                <w:right w:val="nil"/>
                <w:between w:val="nil"/>
              </w:pBdr>
              <w:spacing w:line="276" w:lineRule="auto"/>
              <w:ind w:left="720"/>
              <w:jc w:val="both"/>
              <w:rPr>
                <w:rFonts w:ascii="Arial" w:eastAsia="Arial" w:hAnsi="Arial" w:cs="Arial"/>
                <w:color w:val="000000"/>
                <w:sz w:val="18"/>
                <w:szCs w:val="18"/>
              </w:rPr>
            </w:pPr>
            <w:hyperlink r:id="rId93" w:history="1">
              <w:r w:rsidR="0067595D" w:rsidRPr="002B1931">
                <w:rPr>
                  <w:rStyle w:val="Hyperlink"/>
                  <w:rFonts w:ascii="Arial" w:eastAsia="Arial" w:hAnsi="Arial" w:cs="Arial"/>
                  <w:sz w:val="18"/>
                  <w:szCs w:val="18"/>
                </w:rPr>
                <w:t>https://repositorio.cepal.org/bitstream/handle/11362/46618/1/S2000783_es.pdf</w:t>
              </w:r>
            </w:hyperlink>
          </w:p>
        </w:tc>
      </w:tr>
      <w:tr w:rsidR="00810064" w14:paraId="0AF7BED8" w14:textId="77777777" w:rsidTr="004B0661">
        <w:tc>
          <w:tcPr>
            <w:tcW w:w="2768" w:type="dxa"/>
            <w:shd w:val="clear" w:color="auto" w:fill="auto"/>
          </w:tcPr>
          <w:p w14:paraId="00000384" w14:textId="77777777" w:rsidR="00810064" w:rsidRDefault="0032565E">
            <w:pPr>
              <w:rPr>
                <w:rFonts w:ascii="Arial" w:eastAsia="Arial" w:hAnsi="Arial" w:cs="Arial"/>
                <w:sz w:val="18"/>
                <w:szCs w:val="18"/>
              </w:rPr>
            </w:pPr>
            <w:r>
              <w:rPr>
                <w:rFonts w:ascii="Arial" w:eastAsia="Arial" w:hAnsi="Arial" w:cs="Arial"/>
                <w:sz w:val="18"/>
                <w:szCs w:val="18"/>
              </w:rPr>
              <w:t xml:space="preserve">Total number of policies, strategies, plans, laws, </w:t>
            </w:r>
            <w:r>
              <w:rPr>
                <w:rFonts w:ascii="Arial" w:eastAsia="Arial" w:hAnsi="Arial" w:cs="Arial"/>
                <w:sz w:val="18"/>
                <w:szCs w:val="18"/>
              </w:rPr>
              <w:lastRenderedPageBreak/>
              <w:t>agreements or regulations supported by the assistance</w:t>
            </w:r>
          </w:p>
        </w:tc>
        <w:tc>
          <w:tcPr>
            <w:tcW w:w="4891" w:type="dxa"/>
            <w:shd w:val="clear" w:color="auto" w:fill="BDD6EE"/>
          </w:tcPr>
          <w:p w14:paraId="00000385" w14:textId="77777777" w:rsidR="00810064" w:rsidRDefault="0032565E">
            <w:pPr>
              <w:rPr>
                <w:rFonts w:ascii="Arial" w:eastAsia="Arial" w:hAnsi="Arial" w:cs="Arial"/>
                <w:sz w:val="18"/>
                <w:szCs w:val="18"/>
              </w:rPr>
            </w:pPr>
            <w:r>
              <w:rPr>
                <w:rFonts w:ascii="Arial" w:eastAsia="Arial" w:hAnsi="Arial" w:cs="Arial"/>
                <w:sz w:val="18"/>
                <w:szCs w:val="18"/>
              </w:rPr>
              <w:lastRenderedPageBreak/>
              <w:t>List total number here</w:t>
            </w:r>
          </w:p>
        </w:tc>
        <w:tc>
          <w:tcPr>
            <w:tcW w:w="7640" w:type="dxa"/>
            <w:shd w:val="clear" w:color="auto" w:fill="BDD6EE"/>
          </w:tcPr>
          <w:p w14:paraId="00000386" w14:textId="77777777" w:rsidR="00810064" w:rsidRDefault="00810064">
            <w:pPr>
              <w:rPr>
                <w:rFonts w:ascii="Arial" w:eastAsia="Arial" w:hAnsi="Arial" w:cs="Arial"/>
                <w:sz w:val="18"/>
                <w:szCs w:val="18"/>
              </w:rPr>
            </w:pPr>
          </w:p>
        </w:tc>
      </w:tr>
      <w:tr w:rsidR="00810064" w14:paraId="5D612D86" w14:textId="77777777" w:rsidTr="004B0661">
        <w:tc>
          <w:tcPr>
            <w:tcW w:w="2768" w:type="dxa"/>
            <w:shd w:val="clear" w:color="auto" w:fill="auto"/>
          </w:tcPr>
          <w:p w14:paraId="00000387" w14:textId="77777777" w:rsidR="00810064" w:rsidRDefault="0032565E">
            <w:pPr>
              <w:numPr>
                <w:ilvl w:val="0"/>
                <w:numId w:val="9"/>
              </w:numPr>
              <w:rPr>
                <w:rFonts w:ascii="Arial" w:eastAsia="Arial" w:hAnsi="Arial" w:cs="Arial"/>
                <w:sz w:val="18"/>
                <w:szCs w:val="18"/>
              </w:rPr>
            </w:pPr>
            <w:r>
              <w:rPr>
                <w:rFonts w:ascii="Arial" w:eastAsia="Arial" w:hAnsi="Arial" w:cs="Arial"/>
                <w:sz w:val="18"/>
                <w:szCs w:val="18"/>
              </w:rPr>
              <w:t>Adaptation related</w:t>
            </w:r>
          </w:p>
        </w:tc>
        <w:tc>
          <w:tcPr>
            <w:tcW w:w="4891" w:type="dxa"/>
            <w:shd w:val="clear" w:color="auto" w:fill="BDD6EE"/>
          </w:tcPr>
          <w:p w14:paraId="00000388" w14:textId="75F2D28E" w:rsidR="00810064" w:rsidRDefault="00754BF8">
            <w:pPr>
              <w:rPr>
                <w:rFonts w:ascii="Arial" w:eastAsia="Arial" w:hAnsi="Arial" w:cs="Arial"/>
                <w:sz w:val="18"/>
                <w:szCs w:val="18"/>
              </w:rPr>
            </w:pPr>
            <w:r>
              <w:rPr>
                <w:rFonts w:ascii="Arial" w:eastAsia="Arial" w:hAnsi="Arial" w:cs="Arial"/>
                <w:sz w:val="18"/>
                <w:szCs w:val="18"/>
              </w:rPr>
              <w:t>N/A</w:t>
            </w:r>
          </w:p>
        </w:tc>
        <w:tc>
          <w:tcPr>
            <w:tcW w:w="7640" w:type="dxa"/>
            <w:shd w:val="clear" w:color="auto" w:fill="BDD6EE"/>
          </w:tcPr>
          <w:p w14:paraId="00000389" w14:textId="7F848C04" w:rsidR="00810064" w:rsidRDefault="00754BF8">
            <w:pPr>
              <w:rPr>
                <w:rFonts w:ascii="Arial" w:eastAsia="Arial" w:hAnsi="Arial" w:cs="Arial"/>
                <w:sz w:val="18"/>
                <w:szCs w:val="18"/>
              </w:rPr>
            </w:pPr>
            <w:r>
              <w:rPr>
                <w:rFonts w:ascii="Arial" w:eastAsia="Arial" w:hAnsi="Arial" w:cs="Arial"/>
                <w:sz w:val="18"/>
                <w:szCs w:val="18"/>
              </w:rPr>
              <w:t>N/A</w:t>
            </w:r>
          </w:p>
        </w:tc>
      </w:tr>
      <w:tr w:rsidR="00810064" w14:paraId="741C4B56" w14:textId="77777777" w:rsidTr="004B0661">
        <w:tc>
          <w:tcPr>
            <w:tcW w:w="2768" w:type="dxa"/>
            <w:shd w:val="clear" w:color="auto" w:fill="auto"/>
          </w:tcPr>
          <w:p w14:paraId="0000038A" w14:textId="77777777" w:rsidR="00810064" w:rsidRDefault="0032565E">
            <w:pPr>
              <w:numPr>
                <w:ilvl w:val="0"/>
                <w:numId w:val="9"/>
              </w:numPr>
              <w:rPr>
                <w:rFonts w:ascii="Arial" w:eastAsia="Arial" w:hAnsi="Arial" w:cs="Arial"/>
                <w:sz w:val="18"/>
                <w:szCs w:val="18"/>
              </w:rPr>
            </w:pPr>
            <w:r>
              <w:rPr>
                <w:rFonts w:ascii="Arial" w:eastAsia="Arial" w:hAnsi="Arial" w:cs="Arial"/>
                <w:sz w:val="18"/>
                <w:szCs w:val="18"/>
              </w:rPr>
              <w:t>Mitigation related</w:t>
            </w:r>
          </w:p>
        </w:tc>
        <w:tc>
          <w:tcPr>
            <w:tcW w:w="4891" w:type="dxa"/>
            <w:shd w:val="clear" w:color="auto" w:fill="BDD6EE"/>
          </w:tcPr>
          <w:p w14:paraId="0000038B" w14:textId="1AFC6E2A" w:rsidR="00810064" w:rsidRDefault="00754BF8">
            <w:pPr>
              <w:rPr>
                <w:rFonts w:ascii="Arial" w:eastAsia="Arial" w:hAnsi="Arial" w:cs="Arial"/>
                <w:sz w:val="18"/>
                <w:szCs w:val="18"/>
              </w:rPr>
            </w:pPr>
            <w:r>
              <w:rPr>
                <w:rFonts w:ascii="Arial" w:eastAsia="Arial" w:hAnsi="Arial" w:cs="Arial"/>
                <w:sz w:val="18"/>
                <w:szCs w:val="18"/>
              </w:rPr>
              <w:t>N/A</w:t>
            </w:r>
          </w:p>
        </w:tc>
        <w:tc>
          <w:tcPr>
            <w:tcW w:w="7640" w:type="dxa"/>
            <w:shd w:val="clear" w:color="auto" w:fill="BDD6EE"/>
          </w:tcPr>
          <w:p w14:paraId="0000038C" w14:textId="65C37895" w:rsidR="00810064" w:rsidRDefault="00754BF8">
            <w:pPr>
              <w:rPr>
                <w:rFonts w:ascii="Arial" w:eastAsia="Arial" w:hAnsi="Arial" w:cs="Arial"/>
                <w:sz w:val="18"/>
                <w:szCs w:val="18"/>
              </w:rPr>
            </w:pPr>
            <w:r>
              <w:rPr>
                <w:rFonts w:ascii="Arial" w:eastAsia="Arial" w:hAnsi="Arial" w:cs="Arial"/>
                <w:sz w:val="18"/>
                <w:szCs w:val="18"/>
              </w:rPr>
              <w:t>N/A</w:t>
            </w:r>
          </w:p>
        </w:tc>
      </w:tr>
      <w:tr w:rsidR="00810064" w14:paraId="7C832464" w14:textId="77777777" w:rsidTr="004B0661">
        <w:tc>
          <w:tcPr>
            <w:tcW w:w="2768" w:type="dxa"/>
            <w:shd w:val="clear" w:color="auto" w:fill="auto"/>
          </w:tcPr>
          <w:p w14:paraId="0000038D" w14:textId="77777777" w:rsidR="00810064" w:rsidRDefault="0032565E">
            <w:pPr>
              <w:numPr>
                <w:ilvl w:val="0"/>
                <w:numId w:val="9"/>
              </w:numPr>
              <w:rPr>
                <w:rFonts w:ascii="Arial" w:eastAsia="Arial" w:hAnsi="Arial" w:cs="Arial"/>
                <w:sz w:val="18"/>
                <w:szCs w:val="18"/>
              </w:rPr>
            </w:pPr>
            <w:r>
              <w:rPr>
                <w:rFonts w:ascii="Arial" w:eastAsia="Arial" w:hAnsi="Arial" w:cs="Arial"/>
                <w:sz w:val="18"/>
                <w:szCs w:val="18"/>
              </w:rPr>
              <w:t xml:space="preserve">Both adaptation- and mitigation related </w:t>
            </w:r>
          </w:p>
        </w:tc>
        <w:tc>
          <w:tcPr>
            <w:tcW w:w="4891" w:type="dxa"/>
            <w:shd w:val="clear" w:color="auto" w:fill="BDD6EE"/>
          </w:tcPr>
          <w:p w14:paraId="0000038E" w14:textId="77777777" w:rsidR="00810064" w:rsidRDefault="0032565E">
            <w:pPr>
              <w:rPr>
                <w:rFonts w:ascii="Arial" w:eastAsia="Arial" w:hAnsi="Arial" w:cs="Arial"/>
                <w:sz w:val="18"/>
                <w:szCs w:val="18"/>
              </w:rPr>
            </w:pPr>
            <w:r>
              <w:rPr>
                <w:rFonts w:ascii="Arial" w:eastAsia="Arial" w:hAnsi="Arial" w:cs="Arial"/>
                <w:sz w:val="18"/>
                <w:szCs w:val="18"/>
              </w:rPr>
              <w:t>2</w:t>
            </w:r>
          </w:p>
        </w:tc>
        <w:tc>
          <w:tcPr>
            <w:tcW w:w="7640" w:type="dxa"/>
            <w:shd w:val="clear" w:color="auto" w:fill="BDD6EE"/>
          </w:tcPr>
          <w:p w14:paraId="0000038F" w14:textId="16F5DD80" w:rsidR="00810064" w:rsidRDefault="0032565E">
            <w:pPr>
              <w:rPr>
                <w:rFonts w:ascii="Arial" w:eastAsia="Arial" w:hAnsi="Arial" w:cs="Arial"/>
                <w:sz w:val="18"/>
                <w:szCs w:val="18"/>
              </w:rPr>
            </w:pPr>
            <w:r>
              <w:rPr>
                <w:rFonts w:ascii="Arial" w:eastAsia="Arial" w:hAnsi="Arial" w:cs="Arial"/>
                <w:sz w:val="18"/>
                <w:szCs w:val="18"/>
              </w:rPr>
              <w:t xml:space="preserve">MX: D.6.2. Roadmap &amp; Regulatory Framework Roadmap as part of an additional scope </w:t>
            </w:r>
            <w:r w:rsidR="00754BF8">
              <w:rPr>
                <w:rFonts w:ascii="Arial" w:eastAsia="Arial" w:hAnsi="Arial" w:cs="Arial"/>
                <w:sz w:val="18"/>
                <w:szCs w:val="18"/>
              </w:rPr>
              <w:t xml:space="preserve">of work beyond original TORs </w:t>
            </w:r>
            <w:r>
              <w:rPr>
                <w:rFonts w:ascii="Arial" w:eastAsia="Arial" w:hAnsi="Arial" w:cs="Arial"/>
                <w:sz w:val="18"/>
                <w:szCs w:val="18"/>
              </w:rPr>
              <w:t>(FTA)</w:t>
            </w:r>
          </w:p>
        </w:tc>
      </w:tr>
      <w:tr w:rsidR="00810064" w14:paraId="4E17FDCC" w14:textId="77777777" w:rsidTr="004B0661">
        <w:tc>
          <w:tcPr>
            <w:tcW w:w="2768" w:type="dxa"/>
            <w:shd w:val="clear" w:color="auto" w:fill="auto"/>
          </w:tcPr>
          <w:p w14:paraId="00000390" w14:textId="77777777" w:rsidR="00810064" w:rsidRDefault="0032565E">
            <w:pPr>
              <w:rPr>
                <w:rFonts w:ascii="Arial" w:eastAsia="Arial" w:hAnsi="Arial" w:cs="Arial"/>
                <w:sz w:val="18"/>
                <w:szCs w:val="18"/>
              </w:rPr>
            </w:pPr>
            <w:r>
              <w:rPr>
                <w:rFonts w:ascii="Arial" w:eastAsia="Arial" w:hAnsi="Arial" w:cs="Arial"/>
                <w:sz w:val="18"/>
                <w:szCs w:val="18"/>
              </w:rPr>
              <w:t>Anticipated number of policies, strategies, plans, laws, agreements or regulations proposed, adopted or implemented as a result of the TA</w:t>
            </w:r>
          </w:p>
        </w:tc>
        <w:tc>
          <w:tcPr>
            <w:tcW w:w="4891" w:type="dxa"/>
            <w:shd w:val="clear" w:color="auto" w:fill="BDD6EE"/>
          </w:tcPr>
          <w:p w14:paraId="00000391" w14:textId="77777777" w:rsidR="00810064" w:rsidRDefault="0032565E">
            <w:pPr>
              <w:rPr>
                <w:rFonts w:ascii="Arial" w:eastAsia="Arial" w:hAnsi="Arial" w:cs="Arial"/>
                <w:sz w:val="18"/>
                <w:szCs w:val="18"/>
              </w:rPr>
            </w:pPr>
            <w:r>
              <w:rPr>
                <w:rFonts w:ascii="Arial" w:eastAsia="Arial" w:hAnsi="Arial" w:cs="Arial"/>
                <w:sz w:val="18"/>
                <w:szCs w:val="18"/>
              </w:rPr>
              <w:t>4</w:t>
            </w:r>
          </w:p>
        </w:tc>
        <w:tc>
          <w:tcPr>
            <w:tcW w:w="7640" w:type="dxa"/>
            <w:shd w:val="clear" w:color="auto" w:fill="BDD6EE"/>
          </w:tcPr>
          <w:p w14:paraId="00000392" w14:textId="77777777" w:rsidR="00810064" w:rsidRDefault="0032565E">
            <w:pPr>
              <w:rPr>
                <w:rFonts w:ascii="Arial" w:eastAsia="Arial" w:hAnsi="Arial" w:cs="Arial"/>
                <w:sz w:val="18"/>
                <w:szCs w:val="18"/>
              </w:rPr>
            </w:pPr>
            <w:r>
              <w:rPr>
                <w:rFonts w:ascii="Arial" w:eastAsia="Arial" w:hAnsi="Arial" w:cs="Arial"/>
                <w:sz w:val="18"/>
                <w:szCs w:val="18"/>
              </w:rPr>
              <w:t>National Circular Economy Roadmaps, one per participating project country (Brazil, Chile, Mexico and Uruguay)</w:t>
            </w:r>
          </w:p>
        </w:tc>
      </w:tr>
      <w:tr w:rsidR="00810064" w14:paraId="0970637D" w14:textId="77777777" w:rsidTr="004B0661">
        <w:tc>
          <w:tcPr>
            <w:tcW w:w="2768" w:type="dxa"/>
            <w:shd w:val="clear" w:color="auto" w:fill="auto"/>
          </w:tcPr>
          <w:p w14:paraId="00000393" w14:textId="77777777" w:rsidR="00810064" w:rsidRDefault="0032565E">
            <w:pPr>
              <w:numPr>
                <w:ilvl w:val="0"/>
                <w:numId w:val="12"/>
              </w:numPr>
              <w:pBdr>
                <w:top w:val="nil"/>
                <w:left w:val="nil"/>
                <w:bottom w:val="nil"/>
                <w:right w:val="nil"/>
                <w:between w:val="nil"/>
              </w:pBdr>
              <w:spacing w:line="276" w:lineRule="auto"/>
              <w:rPr>
                <w:rFonts w:ascii="Arial" w:eastAsia="Arial" w:hAnsi="Arial" w:cs="Arial"/>
                <w:color w:val="000000"/>
                <w:sz w:val="18"/>
                <w:szCs w:val="18"/>
              </w:rPr>
            </w:pPr>
            <w:r>
              <w:rPr>
                <w:rFonts w:ascii="Arial" w:eastAsia="Arial" w:hAnsi="Arial" w:cs="Arial"/>
                <w:color w:val="000000"/>
                <w:sz w:val="18"/>
                <w:szCs w:val="18"/>
              </w:rPr>
              <w:t>Adaptation related</w:t>
            </w:r>
          </w:p>
        </w:tc>
        <w:tc>
          <w:tcPr>
            <w:tcW w:w="4891" w:type="dxa"/>
            <w:shd w:val="clear" w:color="auto" w:fill="BDD6EE"/>
          </w:tcPr>
          <w:p w14:paraId="00000394" w14:textId="713F2428" w:rsidR="00810064" w:rsidRDefault="0067595D">
            <w:pPr>
              <w:rPr>
                <w:rFonts w:ascii="Arial" w:eastAsia="Arial" w:hAnsi="Arial" w:cs="Arial"/>
                <w:sz w:val="18"/>
                <w:szCs w:val="18"/>
              </w:rPr>
            </w:pPr>
            <w:r>
              <w:rPr>
                <w:rFonts w:ascii="Arial" w:eastAsia="Arial" w:hAnsi="Arial" w:cs="Arial"/>
                <w:sz w:val="18"/>
                <w:szCs w:val="18"/>
              </w:rPr>
              <w:t>N/A</w:t>
            </w:r>
          </w:p>
        </w:tc>
        <w:tc>
          <w:tcPr>
            <w:tcW w:w="7640" w:type="dxa"/>
            <w:shd w:val="clear" w:color="auto" w:fill="BDD6EE"/>
          </w:tcPr>
          <w:p w14:paraId="00000395" w14:textId="22A63931" w:rsidR="00810064" w:rsidRDefault="0067595D">
            <w:pPr>
              <w:rPr>
                <w:rFonts w:ascii="Arial" w:eastAsia="Arial" w:hAnsi="Arial" w:cs="Arial"/>
                <w:sz w:val="18"/>
                <w:szCs w:val="18"/>
              </w:rPr>
            </w:pPr>
            <w:r>
              <w:rPr>
                <w:rFonts w:ascii="Arial" w:eastAsia="Arial" w:hAnsi="Arial" w:cs="Arial"/>
                <w:sz w:val="18"/>
                <w:szCs w:val="18"/>
              </w:rPr>
              <w:t>N/A</w:t>
            </w:r>
          </w:p>
        </w:tc>
      </w:tr>
      <w:tr w:rsidR="00810064" w14:paraId="37A566DC" w14:textId="77777777" w:rsidTr="004B0661">
        <w:tc>
          <w:tcPr>
            <w:tcW w:w="2768" w:type="dxa"/>
            <w:shd w:val="clear" w:color="auto" w:fill="auto"/>
          </w:tcPr>
          <w:p w14:paraId="00000396" w14:textId="77777777" w:rsidR="00810064" w:rsidRDefault="0032565E">
            <w:pPr>
              <w:numPr>
                <w:ilvl w:val="0"/>
                <w:numId w:val="12"/>
              </w:numPr>
              <w:pBdr>
                <w:top w:val="nil"/>
                <w:left w:val="nil"/>
                <w:bottom w:val="nil"/>
                <w:right w:val="nil"/>
                <w:between w:val="nil"/>
              </w:pBdr>
              <w:spacing w:line="276" w:lineRule="auto"/>
              <w:rPr>
                <w:rFonts w:ascii="Arial" w:eastAsia="Arial" w:hAnsi="Arial" w:cs="Arial"/>
                <w:color w:val="000000"/>
                <w:sz w:val="18"/>
                <w:szCs w:val="18"/>
              </w:rPr>
            </w:pPr>
            <w:r>
              <w:rPr>
                <w:rFonts w:ascii="Arial" w:eastAsia="Arial" w:hAnsi="Arial" w:cs="Arial"/>
                <w:color w:val="000000"/>
                <w:sz w:val="18"/>
                <w:szCs w:val="18"/>
              </w:rPr>
              <w:t>Mitigation related</w:t>
            </w:r>
          </w:p>
        </w:tc>
        <w:tc>
          <w:tcPr>
            <w:tcW w:w="4891" w:type="dxa"/>
            <w:shd w:val="clear" w:color="auto" w:fill="BDD6EE"/>
          </w:tcPr>
          <w:p w14:paraId="00000397" w14:textId="5DECBFE6" w:rsidR="00810064" w:rsidRDefault="0067595D">
            <w:pPr>
              <w:rPr>
                <w:rFonts w:ascii="Arial" w:eastAsia="Arial" w:hAnsi="Arial" w:cs="Arial"/>
                <w:sz w:val="18"/>
                <w:szCs w:val="18"/>
              </w:rPr>
            </w:pPr>
            <w:r>
              <w:rPr>
                <w:rFonts w:ascii="Arial" w:eastAsia="Arial" w:hAnsi="Arial" w:cs="Arial"/>
                <w:sz w:val="18"/>
                <w:szCs w:val="18"/>
              </w:rPr>
              <w:t>N/A</w:t>
            </w:r>
          </w:p>
        </w:tc>
        <w:tc>
          <w:tcPr>
            <w:tcW w:w="7640" w:type="dxa"/>
            <w:shd w:val="clear" w:color="auto" w:fill="BDD6EE"/>
          </w:tcPr>
          <w:p w14:paraId="00000398" w14:textId="0F44DE2B" w:rsidR="00810064" w:rsidRDefault="0067595D">
            <w:pPr>
              <w:rPr>
                <w:rFonts w:ascii="Arial" w:eastAsia="Arial" w:hAnsi="Arial" w:cs="Arial"/>
                <w:sz w:val="18"/>
                <w:szCs w:val="18"/>
              </w:rPr>
            </w:pPr>
            <w:r>
              <w:rPr>
                <w:rFonts w:ascii="Arial" w:eastAsia="Arial" w:hAnsi="Arial" w:cs="Arial"/>
                <w:sz w:val="18"/>
                <w:szCs w:val="18"/>
              </w:rPr>
              <w:t>N/A</w:t>
            </w:r>
          </w:p>
        </w:tc>
      </w:tr>
      <w:tr w:rsidR="00810064" w14:paraId="5F67E574" w14:textId="77777777" w:rsidTr="004B0661">
        <w:tc>
          <w:tcPr>
            <w:tcW w:w="2768" w:type="dxa"/>
            <w:shd w:val="clear" w:color="auto" w:fill="auto"/>
          </w:tcPr>
          <w:p w14:paraId="00000399" w14:textId="77777777" w:rsidR="00810064" w:rsidRDefault="0032565E">
            <w:pPr>
              <w:numPr>
                <w:ilvl w:val="0"/>
                <w:numId w:val="12"/>
              </w:numPr>
              <w:pBdr>
                <w:top w:val="nil"/>
                <w:left w:val="nil"/>
                <w:bottom w:val="nil"/>
                <w:right w:val="nil"/>
                <w:between w:val="nil"/>
              </w:pBdr>
              <w:spacing w:line="276" w:lineRule="auto"/>
              <w:rPr>
                <w:rFonts w:ascii="Arial" w:eastAsia="Arial" w:hAnsi="Arial" w:cs="Arial"/>
                <w:color w:val="000000"/>
                <w:sz w:val="18"/>
                <w:szCs w:val="18"/>
              </w:rPr>
            </w:pPr>
            <w:r>
              <w:rPr>
                <w:rFonts w:ascii="Arial" w:eastAsia="Arial" w:hAnsi="Arial" w:cs="Arial"/>
                <w:color w:val="000000"/>
                <w:sz w:val="18"/>
                <w:szCs w:val="18"/>
              </w:rPr>
              <w:t>Both adaptation- and mitigation related</w:t>
            </w:r>
          </w:p>
        </w:tc>
        <w:tc>
          <w:tcPr>
            <w:tcW w:w="4891" w:type="dxa"/>
            <w:shd w:val="clear" w:color="auto" w:fill="BDD6EE"/>
          </w:tcPr>
          <w:p w14:paraId="0000039A" w14:textId="77777777" w:rsidR="00810064" w:rsidRDefault="0032565E">
            <w:pPr>
              <w:rPr>
                <w:rFonts w:ascii="Arial" w:eastAsia="Arial" w:hAnsi="Arial" w:cs="Arial"/>
                <w:sz w:val="18"/>
                <w:szCs w:val="18"/>
              </w:rPr>
            </w:pPr>
            <w:r>
              <w:rPr>
                <w:rFonts w:ascii="Arial" w:eastAsia="Arial" w:hAnsi="Arial" w:cs="Arial"/>
                <w:sz w:val="18"/>
                <w:szCs w:val="18"/>
              </w:rPr>
              <w:t>4</w:t>
            </w:r>
          </w:p>
        </w:tc>
        <w:tc>
          <w:tcPr>
            <w:tcW w:w="7640" w:type="dxa"/>
            <w:shd w:val="clear" w:color="auto" w:fill="BDD6EE"/>
          </w:tcPr>
          <w:p w14:paraId="0000039B" w14:textId="600BE3F9" w:rsidR="00810064" w:rsidRDefault="00F23297">
            <w:pPr>
              <w:rPr>
                <w:rFonts w:ascii="Arial" w:eastAsia="Arial" w:hAnsi="Arial" w:cs="Arial"/>
                <w:sz w:val="18"/>
                <w:szCs w:val="18"/>
              </w:rPr>
            </w:pPr>
            <w:r>
              <w:rPr>
                <w:rFonts w:ascii="Arial" w:eastAsia="Arial" w:hAnsi="Arial" w:cs="Arial"/>
                <w:sz w:val="18"/>
                <w:szCs w:val="18"/>
              </w:rPr>
              <w:t>National Circular Economy Roadmaps, one per participating project country (Brazil, Chile, Mexico and Uruguay)</w:t>
            </w:r>
          </w:p>
        </w:tc>
      </w:tr>
      <w:tr w:rsidR="00810064" w14:paraId="2FDA83AF" w14:textId="77777777" w:rsidTr="004B0661">
        <w:tc>
          <w:tcPr>
            <w:tcW w:w="2768" w:type="dxa"/>
            <w:shd w:val="clear" w:color="auto" w:fill="auto"/>
          </w:tcPr>
          <w:p w14:paraId="0000039C" w14:textId="77777777" w:rsidR="00810064" w:rsidRDefault="0032565E">
            <w:pPr>
              <w:rPr>
                <w:rFonts w:ascii="Arial" w:eastAsia="Arial" w:hAnsi="Arial" w:cs="Arial"/>
                <w:sz w:val="18"/>
                <w:szCs w:val="18"/>
              </w:rPr>
            </w:pPr>
            <w:r>
              <w:rPr>
                <w:rFonts w:ascii="Arial" w:eastAsia="Arial" w:hAnsi="Arial" w:cs="Arial"/>
                <w:sz w:val="18"/>
                <w:szCs w:val="18"/>
              </w:rPr>
              <w:t xml:space="preserve">Anticipated number of technologies transferred or deployed as a result of CTCN support  </w:t>
            </w:r>
          </w:p>
        </w:tc>
        <w:tc>
          <w:tcPr>
            <w:tcW w:w="4891" w:type="dxa"/>
            <w:shd w:val="clear" w:color="auto" w:fill="BDD6EE"/>
          </w:tcPr>
          <w:p w14:paraId="0000039D"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7640" w:type="dxa"/>
            <w:shd w:val="clear" w:color="auto" w:fill="BDD6EE"/>
          </w:tcPr>
          <w:p w14:paraId="0000039F" w14:textId="3A0A1C17" w:rsidR="00810064" w:rsidRDefault="0067595D">
            <w:pPr>
              <w:rPr>
                <w:rFonts w:ascii="Arial" w:eastAsia="Arial" w:hAnsi="Arial" w:cs="Arial"/>
                <w:color w:val="1F497D"/>
                <w:sz w:val="18"/>
                <w:szCs w:val="18"/>
                <w:u w:val="single"/>
              </w:rPr>
            </w:pPr>
            <w:r>
              <w:rPr>
                <w:rFonts w:ascii="Arial" w:eastAsia="Arial" w:hAnsi="Arial" w:cs="Arial"/>
                <w:sz w:val="18"/>
                <w:szCs w:val="18"/>
              </w:rPr>
              <w:t>N/A</w:t>
            </w:r>
          </w:p>
          <w:p w14:paraId="000003A0" w14:textId="77777777" w:rsidR="00810064" w:rsidRDefault="00810064">
            <w:pPr>
              <w:rPr>
                <w:rFonts w:ascii="Arial" w:eastAsia="Arial" w:hAnsi="Arial" w:cs="Arial"/>
                <w:sz w:val="18"/>
                <w:szCs w:val="18"/>
              </w:rPr>
            </w:pPr>
          </w:p>
        </w:tc>
      </w:tr>
      <w:tr w:rsidR="00810064" w14:paraId="6CFAA3AB" w14:textId="77777777" w:rsidTr="004B0661">
        <w:tc>
          <w:tcPr>
            <w:tcW w:w="2768" w:type="dxa"/>
            <w:shd w:val="clear" w:color="auto" w:fill="auto"/>
          </w:tcPr>
          <w:p w14:paraId="000003A1" w14:textId="77777777" w:rsidR="00810064" w:rsidRDefault="0032565E">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Anticipated number of collaborations facilitated or enabled as a result of technical assistance</w:t>
            </w:r>
          </w:p>
        </w:tc>
        <w:tc>
          <w:tcPr>
            <w:tcW w:w="4891" w:type="dxa"/>
            <w:shd w:val="clear" w:color="auto" w:fill="BDD6EE"/>
          </w:tcPr>
          <w:p w14:paraId="000003A2"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7640" w:type="dxa"/>
            <w:shd w:val="clear" w:color="auto" w:fill="BDD6EE"/>
          </w:tcPr>
          <w:p w14:paraId="000003A3" w14:textId="77777777" w:rsidR="00810064" w:rsidRDefault="00810064">
            <w:pPr>
              <w:rPr>
                <w:rFonts w:ascii="Arial" w:eastAsia="Arial" w:hAnsi="Arial" w:cs="Arial"/>
                <w:sz w:val="18"/>
                <w:szCs w:val="18"/>
              </w:rPr>
            </w:pPr>
          </w:p>
        </w:tc>
      </w:tr>
      <w:tr w:rsidR="00810064" w14:paraId="6665C1D1" w14:textId="77777777" w:rsidTr="004B0661">
        <w:tc>
          <w:tcPr>
            <w:tcW w:w="2768" w:type="dxa"/>
            <w:shd w:val="clear" w:color="auto" w:fill="auto"/>
          </w:tcPr>
          <w:p w14:paraId="000003A4" w14:textId="77777777" w:rsidR="00810064" w:rsidRDefault="0032565E">
            <w:pPr>
              <w:numPr>
                <w:ilvl w:val="0"/>
                <w:numId w:val="2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Number of South-South collaborations</w:t>
            </w:r>
          </w:p>
        </w:tc>
        <w:tc>
          <w:tcPr>
            <w:tcW w:w="4891" w:type="dxa"/>
            <w:shd w:val="clear" w:color="auto" w:fill="BDD6EE"/>
          </w:tcPr>
          <w:p w14:paraId="000003A5" w14:textId="30E460F8" w:rsidR="00810064" w:rsidRPr="00671540" w:rsidRDefault="0067595D">
            <w:pPr>
              <w:rPr>
                <w:rFonts w:ascii="Arial" w:eastAsia="Arial" w:hAnsi="Arial" w:cs="Arial"/>
                <w:b/>
                <w:bCs/>
                <w:sz w:val="18"/>
                <w:szCs w:val="18"/>
              </w:rPr>
            </w:pPr>
            <w:r w:rsidRPr="00671540">
              <w:rPr>
                <w:rFonts w:ascii="Arial" w:eastAsia="Arial" w:hAnsi="Arial" w:cs="Arial"/>
                <w:b/>
                <w:bCs/>
                <w:sz w:val="18"/>
                <w:szCs w:val="18"/>
              </w:rPr>
              <w:t>1</w:t>
            </w:r>
          </w:p>
        </w:tc>
        <w:tc>
          <w:tcPr>
            <w:tcW w:w="7640" w:type="dxa"/>
            <w:shd w:val="clear" w:color="auto" w:fill="BDD6EE"/>
          </w:tcPr>
          <w:p w14:paraId="304F2CDA" w14:textId="77777777" w:rsidR="0067595D" w:rsidRDefault="0067595D" w:rsidP="0067595D">
            <w:pPr>
              <w:jc w:val="both"/>
              <w:rPr>
                <w:rFonts w:ascii="Arial" w:eastAsia="Arial" w:hAnsi="Arial" w:cs="Arial"/>
                <w:b/>
                <w:sz w:val="18"/>
                <w:szCs w:val="18"/>
              </w:rPr>
            </w:pPr>
            <w:r>
              <w:rPr>
                <w:rFonts w:ascii="Arial" w:eastAsia="Arial" w:hAnsi="Arial" w:cs="Arial"/>
                <w:b/>
                <w:sz w:val="18"/>
                <w:szCs w:val="18"/>
              </w:rPr>
              <w:t>Launch of Regional Platform on Circular Economy</w:t>
            </w:r>
          </w:p>
          <w:p w14:paraId="68788095" w14:textId="77777777" w:rsidR="0067595D" w:rsidRDefault="0067595D" w:rsidP="0067595D">
            <w:pPr>
              <w:jc w:val="both"/>
              <w:rPr>
                <w:rFonts w:ascii="Arial" w:eastAsia="Arial" w:hAnsi="Arial" w:cs="Arial"/>
                <w:sz w:val="18"/>
                <w:szCs w:val="18"/>
              </w:rPr>
            </w:pPr>
            <w:r>
              <w:rPr>
                <w:rFonts w:ascii="Arial" w:eastAsia="Arial" w:hAnsi="Arial" w:cs="Arial"/>
                <w:sz w:val="18"/>
                <w:szCs w:val="18"/>
              </w:rPr>
              <w:t xml:space="preserve">This regional technical assistance also laid the foundation and justified the launch of the </w:t>
            </w:r>
            <w:r>
              <w:rPr>
                <w:rFonts w:ascii="Arial" w:eastAsia="Arial" w:hAnsi="Arial" w:cs="Arial"/>
                <w:b/>
                <w:sz w:val="18"/>
                <w:szCs w:val="18"/>
              </w:rPr>
              <w:t>Regional Coalition on Circular Economy for Latin America and the Caribbean</w:t>
            </w:r>
            <w:r>
              <w:rPr>
                <w:rFonts w:ascii="Arial" w:eastAsia="Arial" w:hAnsi="Arial" w:cs="Arial"/>
                <w:sz w:val="18"/>
                <w:szCs w:val="18"/>
              </w:rPr>
              <w:t xml:space="preserve">. </w:t>
            </w:r>
          </w:p>
          <w:p w14:paraId="71E9C8B7" w14:textId="77777777" w:rsidR="0067595D" w:rsidRDefault="0067595D" w:rsidP="0067595D">
            <w:pPr>
              <w:jc w:val="both"/>
              <w:rPr>
                <w:rFonts w:ascii="Arial" w:eastAsia="Arial" w:hAnsi="Arial" w:cs="Arial"/>
                <w:sz w:val="18"/>
                <w:szCs w:val="18"/>
              </w:rPr>
            </w:pPr>
          </w:p>
          <w:p w14:paraId="30C60699" w14:textId="77777777" w:rsidR="0067595D" w:rsidRDefault="0067595D" w:rsidP="0067595D">
            <w:pPr>
              <w:jc w:val="both"/>
              <w:rPr>
                <w:rFonts w:ascii="Arial" w:eastAsia="Arial" w:hAnsi="Arial" w:cs="Arial"/>
                <w:b/>
                <w:color w:val="000000"/>
                <w:sz w:val="18"/>
                <w:szCs w:val="18"/>
              </w:rPr>
            </w:pPr>
            <w:r>
              <w:rPr>
                <w:rFonts w:ascii="Arial" w:eastAsia="Arial" w:hAnsi="Arial" w:cs="Arial"/>
                <w:b/>
                <w:color w:val="000000"/>
                <w:sz w:val="18"/>
                <w:szCs w:val="18"/>
              </w:rPr>
              <w:t>**First Technical Preparatory Meeting for the establishment of the Circular Economy Regional Coalition for Latin America and the Caribbean</w:t>
            </w:r>
          </w:p>
          <w:p w14:paraId="37F7E7A3" w14:textId="77777777" w:rsidR="0067595D" w:rsidRDefault="0067595D" w:rsidP="0067595D">
            <w:pPr>
              <w:jc w:val="both"/>
              <w:rPr>
                <w:rFonts w:ascii="Arial" w:eastAsia="Arial" w:hAnsi="Arial" w:cs="Arial"/>
                <w:b/>
                <w:color w:val="000000"/>
                <w:sz w:val="18"/>
                <w:szCs w:val="18"/>
              </w:rPr>
            </w:pPr>
            <w:r>
              <w:rPr>
                <w:rFonts w:ascii="Arial" w:eastAsia="Arial" w:hAnsi="Arial" w:cs="Arial"/>
                <w:b/>
                <w:color w:val="000000"/>
                <w:sz w:val="18"/>
                <w:szCs w:val="18"/>
              </w:rPr>
              <w:t>Lima, Peru – 03 March 2020.</w:t>
            </w:r>
          </w:p>
          <w:p w14:paraId="3C7E19B4" w14:textId="77777777" w:rsidR="0067595D" w:rsidRDefault="0067595D" w:rsidP="0067595D">
            <w:pPr>
              <w:jc w:val="both"/>
              <w:rPr>
                <w:rFonts w:ascii="Arial" w:eastAsia="Arial" w:hAnsi="Arial" w:cs="Arial"/>
                <w:color w:val="000000"/>
                <w:sz w:val="18"/>
                <w:szCs w:val="18"/>
              </w:rPr>
            </w:pPr>
          </w:p>
          <w:p w14:paraId="4CACDECA" w14:textId="77777777" w:rsidR="0067595D" w:rsidRDefault="0067595D" w:rsidP="0067595D">
            <w:pPr>
              <w:jc w:val="both"/>
              <w:rPr>
                <w:rFonts w:ascii="Arial" w:eastAsia="Arial" w:hAnsi="Arial" w:cs="Arial"/>
                <w:color w:val="000000"/>
                <w:sz w:val="18"/>
                <w:szCs w:val="18"/>
              </w:rPr>
            </w:pPr>
            <w:r>
              <w:rPr>
                <w:rFonts w:ascii="Arial" w:eastAsia="Arial" w:hAnsi="Arial" w:cs="Arial"/>
                <w:color w:val="000000"/>
                <w:sz w:val="18"/>
                <w:szCs w:val="18"/>
              </w:rPr>
              <w:t>CTCN’s Contribution to the Circular Economy Coalition for Latin America and the Caribbean (based on work performed under this regional TA):</w:t>
            </w:r>
          </w:p>
          <w:p w14:paraId="1EEBC167" w14:textId="77777777" w:rsidR="0067595D" w:rsidRDefault="00121F88" w:rsidP="0067595D">
            <w:pPr>
              <w:jc w:val="both"/>
              <w:rPr>
                <w:rFonts w:ascii="Arial" w:eastAsia="Arial" w:hAnsi="Arial" w:cs="Arial"/>
                <w:color w:val="000000"/>
                <w:sz w:val="18"/>
                <w:szCs w:val="18"/>
              </w:rPr>
            </w:pPr>
            <w:hyperlink r:id="rId94">
              <w:r w:rsidR="0067595D">
                <w:rPr>
                  <w:rFonts w:ascii="Arial" w:eastAsia="Arial" w:hAnsi="Arial" w:cs="Arial"/>
                  <w:color w:val="0000FF"/>
                  <w:sz w:val="18"/>
                  <w:szCs w:val="18"/>
                  <w:u w:val="single"/>
                </w:rPr>
                <w:t>https://www.ctc-n.org/sites/www.ctc-n.org/files/CTCN_LAC_CE_Coalition_0.pdf</w:t>
              </w:r>
            </w:hyperlink>
          </w:p>
          <w:p w14:paraId="556753F9" w14:textId="77777777" w:rsidR="0067595D" w:rsidRDefault="0067595D" w:rsidP="0067595D">
            <w:pPr>
              <w:jc w:val="both"/>
              <w:rPr>
                <w:rFonts w:ascii="Arial" w:eastAsia="Arial" w:hAnsi="Arial" w:cs="Arial"/>
                <w:color w:val="000000"/>
                <w:sz w:val="18"/>
                <w:szCs w:val="18"/>
              </w:rPr>
            </w:pPr>
          </w:p>
          <w:p w14:paraId="780D6333" w14:textId="77777777" w:rsidR="0067595D" w:rsidRDefault="0067595D" w:rsidP="0067595D">
            <w:pPr>
              <w:jc w:val="both"/>
              <w:rPr>
                <w:rFonts w:ascii="Arial" w:eastAsia="Arial" w:hAnsi="Arial" w:cs="Arial"/>
                <w:b/>
                <w:sz w:val="18"/>
                <w:szCs w:val="18"/>
              </w:rPr>
            </w:pPr>
            <w:r>
              <w:rPr>
                <w:rFonts w:ascii="Arial" w:eastAsia="Arial" w:hAnsi="Arial" w:cs="Arial"/>
                <w:b/>
                <w:sz w:val="18"/>
                <w:szCs w:val="18"/>
              </w:rPr>
              <w:t xml:space="preserve">**Launch of the Circular Economy Regional Coalition for Latin America and the Caribbean during a virtual side event at the XXII Meeting of the Forum of Ministers of </w:t>
            </w:r>
            <w:r>
              <w:rPr>
                <w:rFonts w:ascii="Arial" w:eastAsia="Arial" w:hAnsi="Arial" w:cs="Arial"/>
                <w:b/>
                <w:sz w:val="18"/>
                <w:szCs w:val="18"/>
              </w:rPr>
              <w:lastRenderedPageBreak/>
              <w:t>Environment of the region, hosted by Barbados and the United Nations Environmental Program (UNEP).</w:t>
            </w:r>
          </w:p>
          <w:p w14:paraId="34A3A360" w14:textId="77777777" w:rsidR="0067595D" w:rsidRDefault="0067595D" w:rsidP="0067595D">
            <w:pPr>
              <w:jc w:val="both"/>
              <w:rPr>
                <w:rFonts w:ascii="Arial" w:eastAsia="Arial" w:hAnsi="Arial" w:cs="Arial"/>
                <w:b/>
                <w:sz w:val="18"/>
                <w:szCs w:val="18"/>
              </w:rPr>
            </w:pPr>
            <w:r>
              <w:rPr>
                <w:rFonts w:ascii="Arial" w:eastAsia="Arial" w:hAnsi="Arial" w:cs="Arial"/>
                <w:b/>
                <w:sz w:val="18"/>
                <w:szCs w:val="18"/>
              </w:rPr>
              <w:t>Bridgetown, Barbados – 01 February 2021.</w:t>
            </w:r>
          </w:p>
          <w:p w14:paraId="04BF597E" w14:textId="77777777" w:rsidR="0067595D" w:rsidRDefault="0067595D" w:rsidP="0067595D">
            <w:pPr>
              <w:jc w:val="both"/>
              <w:rPr>
                <w:rFonts w:ascii="Arial" w:eastAsia="Arial" w:hAnsi="Arial" w:cs="Arial"/>
                <w:sz w:val="18"/>
                <w:szCs w:val="18"/>
              </w:rPr>
            </w:pPr>
          </w:p>
          <w:p w14:paraId="3BD8F26B" w14:textId="77777777" w:rsidR="0067595D" w:rsidRDefault="0067595D" w:rsidP="0067595D">
            <w:pPr>
              <w:jc w:val="both"/>
              <w:rPr>
                <w:rFonts w:ascii="Arial" w:eastAsia="Arial" w:hAnsi="Arial" w:cs="Arial"/>
                <w:sz w:val="18"/>
                <w:szCs w:val="18"/>
              </w:rPr>
            </w:pPr>
            <w:r>
              <w:rPr>
                <w:rFonts w:ascii="Arial" w:eastAsia="Arial" w:hAnsi="Arial" w:cs="Arial"/>
                <w:sz w:val="18"/>
                <w:szCs w:val="18"/>
              </w:rPr>
              <w:t>CTCN as one of the co-founding partners to the Regional Coalition (as a concrete output of this regional TA):</w:t>
            </w:r>
          </w:p>
          <w:p w14:paraId="0CD8BCD4" w14:textId="77777777" w:rsidR="0067595D" w:rsidRDefault="00121F88" w:rsidP="0067595D">
            <w:pPr>
              <w:jc w:val="both"/>
              <w:rPr>
                <w:rFonts w:ascii="Arial" w:eastAsia="Arial" w:hAnsi="Arial" w:cs="Arial"/>
                <w:sz w:val="18"/>
                <w:szCs w:val="18"/>
              </w:rPr>
            </w:pPr>
            <w:hyperlink r:id="rId95">
              <w:r w:rsidR="0067595D">
                <w:rPr>
                  <w:rFonts w:ascii="Arial" w:eastAsia="Arial" w:hAnsi="Arial" w:cs="Arial"/>
                  <w:color w:val="0000FF"/>
                  <w:sz w:val="18"/>
                  <w:szCs w:val="18"/>
                  <w:u w:val="single"/>
                </w:rPr>
                <w:t>https://www.ctc-n.org/news/latin-america-and-caribbean-launch-circular-economy-coalition</w:t>
              </w:r>
            </w:hyperlink>
            <w:r w:rsidR="0067595D">
              <w:rPr>
                <w:rFonts w:ascii="Arial" w:eastAsia="Arial" w:hAnsi="Arial" w:cs="Arial"/>
                <w:sz w:val="18"/>
                <w:szCs w:val="18"/>
              </w:rPr>
              <w:t xml:space="preserve"> </w:t>
            </w:r>
          </w:p>
          <w:p w14:paraId="000003A6" w14:textId="4468CFED" w:rsidR="00810064" w:rsidRDefault="00810064">
            <w:pPr>
              <w:rPr>
                <w:rFonts w:ascii="Arial" w:eastAsia="Arial" w:hAnsi="Arial" w:cs="Arial"/>
                <w:sz w:val="18"/>
                <w:szCs w:val="18"/>
              </w:rPr>
            </w:pPr>
          </w:p>
        </w:tc>
      </w:tr>
      <w:tr w:rsidR="00810064" w14:paraId="68C961F0" w14:textId="77777777" w:rsidTr="004B0661">
        <w:tc>
          <w:tcPr>
            <w:tcW w:w="2768" w:type="dxa"/>
            <w:shd w:val="clear" w:color="auto" w:fill="auto"/>
          </w:tcPr>
          <w:p w14:paraId="000003A7" w14:textId="77777777" w:rsidR="00810064" w:rsidRDefault="0032565E">
            <w:pPr>
              <w:numPr>
                <w:ilvl w:val="0"/>
                <w:numId w:val="2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Number of RD&amp;D collaborations </w:t>
            </w:r>
          </w:p>
        </w:tc>
        <w:tc>
          <w:tcPr>
            <w:tcW w:w="4891" w:type="dxa"/>
            <w:shd w:val="clear" w:color="auto" w:fill="BDD6EE"/>
          </w:tcPr>
          <w:p w14:paraId="000003A8"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7640" w:type="dxa"/>
            <w:shd w:val="clear" w:color="auto" w:fill="BDD6EE"/>
          </w:tcPr>
          <w:p w14:paraId="000003A9" w14:textId="335785B8" w:rsidR="00810064" w:rsidRDefault="0067595D">
            <w:pPr>
              <w:rPr>
                <w:rFonts w:ascii="Arial" w:eastAsia="Arial" w:hAnsi="Arial" w:cs="Arial"/>
                <w:sz w:val="18"/>
                <w:szCs w:val="18"/>
              </w:rPr>
            </w:pPr>
            <w:r>
              <w:rPr>
                <w:rFonts w:ascii="Arial" w:eastAsia="Arial" w:hAnsi="Arial" w:cs="Arial"/>
                <w:sz w:val="18"/>
                <w:szCs w:val="18"/>
              </w:rPr>
              <w:t>N/A</w:t>
            </w:r>
          </w:p>
        </w:tc>
      </w:tr>
      <w:tr w:rsidR="00810064" w14:paraId="10BF2D6D" w14:textId="77777777" w:rsidTr="004B0661">
        <w:tc>
          <w:tcPr>
            <w:tcW w:w="2768" w:type="dxa"/>
            <w:shd w:val="clear" w:color="auto" w:fill="auto"/>
          </w:tcPr>
          <w:p w14:paraId="000003AA" w14:textId="77777777" w:rsidR="00810064" w:rsidRDefault="0032565E">
            <w:pPr>
              <w:numPr>
                <w:ilvl w:val="0"/>
                <w:numId w:val="2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Number of private sector collaborations</w:t>
            </w:r>
          </w:p>
        </w:tc>
        <w:tc>
          <w:tcPr>
            <w:tcW w:w="4891" w:type="dxa"/>
            <w:shd w:val="clear" w:color="auto" w:fill="BDD6EE"/>
          </w:tcPr>
          <w:p w14:paraId="000003AB"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7640" w:type="dxa"/>
            <w:shd w:val="clear" w:color="auto" w:fill="BDD6EE"/>
          </w:tcPr>
          <w:p w14:paraId="000003AC" w14:textId="3FB1C121" w:rsidR="00810064" w:rsidRDefault="0067595D">
            <w:pPr>
              <w:rPr>
                <w:rFonts w:ascii="Arial" w:eastAsia="Arial" w:hAnsi="Arial" w:cs="Arial"/>
                <w:sz w:val="18"/>
                <w:szCs w:val="18"/>
              </w:rPr>
            </w:pPr>
            <w:r>
              <w:rPr>
                <w:rFonts w:ascii="Arial" w:eastAsia="Arial" w:hAnsi="Arial" w:cs="Arial"/>
                <w:sz w:val="18"/>
                <w:szCs w:val="18"/>
              </w:rPr>
              <w:t>N/A</w:t>
            </w:r>
          </w:p>
        </w:tc>
      </w:tr>
      <w:tr w:rsidR="00810064" w:rsidRPr="004B0661" w14:paraId="113E5E08" w14:textId="77777777" w:rsidTr="004B0661">
        <w:tc>
          <w:tcPr>
            <w:tcW w:w="2768" w:type="dxa"/>
            <w:shd w:val="clear" w:color="auto" w:fill="auto"/>
          </w:tcPr>
          <w:p w14:paraId="01F3F748" w14:textId="77777777" w:rsidR="00810064" w:rsidRDefault="0032565E">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Number of countries with strengthened National System of Innovation as a result of CTCN support</w:t>
            </w:r>
          </w:p>
          <w:p w14:paraId="000003AD" w14:textId="7EF1165D" w:rsidR="0067595D" w:rsidRDefault="0067595D">
            <w:pPr>
              <w:pBdr>
                <w:top w:val="nil"/>
                <w:left w:val="nil"/>
                <w:bottom w:val="nil"/>
                <w:right w:val="nil"/>
                <w:between w:val="nil"/>
              </w:pBdr>
              <w:rPr>
                <w:rFonts w:ascii="Arial" w:eastAsia="Arial" w:hAnsi="Arial" w:cs="Arial"/>
                <w:color w:val="000000"/>
                <w:sz w:val="18"/>
                <w:szCs w:val="18"/>
              </w:rPr>
            </w:pPr>
          </w:p>
        </w:tc>
        <w:tc>
          <w:tcPr>
            <w:tcW w:w="4891" w:type="dxa"/>
            <w:shd w:val="clear" w:color="auto" w:fill="BDD6EE"/>
          </w:tcPr>
          <w:p w14:paraId="000003AE" w14:textId="214AEE4D" w:rsidR="00810064" w:rsidRPr="00671540" w:rsidRDefault="0067595D">
            <w:pPr>
              <w:rPr>
                <w:rFonts w:ascii="Arial" w:eastAsia="Arial" w:hAnsi="Arial" w:cs="Arial"/>
                <w:b/>
                <w:bCs/>
                <w:sz w:val="18"/>
                <w:szCs w:val="18"/>
              </w:rPr>
            </w:pPr>
            <w:r w:rsidRPr="00671540">
              <w:rPr>
                <w:rFonts w:ascii="Arial" w:eastAsia="Arial" w:hAnsi="Arial" w:cs="Arial"/>
                <w:b/>
                <w:bCs/>
                <w:sz w:val="18"/>
                <w:szCs w:val="18"/>
              </w:rPr>
              <w:t>4</w:t>
            </w:r>
          </w:p>
        </w:tc>
        <w:tc>
          <w:tcPr>
            <w:tcW w:w="7640" w:type="dxa"/>
            <w:shd w:val="clear" w:color="auto" w:fill="BDD6EE"/>
          </w:tcPr>
          <w:p w14:paraId="000003AF" w14:textId="52A4B53F" w:rsidR="00810064" w:rsidRPr="00671540" w:rsidRDefault="0067595D">
            <w:pPr>
              <w:rPr>
                <w:rFonts w:ascii="Arial" w:eastAsia="Arial" w:hAnsi="Arial" w:cs="Arial"/>
                <w:sz w:val="18"/>
                <w:szCs w:val="18"/>
                <w:lang w:val="es-ES"/>
              </w:rPr>
            </w:pPr>
            <w:proofErr w:type="spellStart"/>
            <w:r w:rsidRPr="00671540">
              <w:rPr>
                <w:rFonts w:ascii="Arial" w:eastAsia="Arial" w:hAnsi="Arial" w:cs="Arial"/>
                <w:sz w:val="18"/>
                <w:szCs w:val="18"/>
                <w:lang w:val="es-ES"/>
              </w:rPr>
              <w:t>Brazil</w:t>
            </w:r>
            <w:proofErr w:type="spellEnd"/>
            <w:r w:rsidRPr="00671540">
              <w:rPr>
                <w:rFonts w:ascii="Arial" w:eastAsia="Arial" w:hAnsi="Arial" w:cs="Arial"/>
                <w:sz w:val="18"/>
                <w:szCs w:val="18"/>
                <w:lang w:val="es-ES"/>
              </w:rPr>
              <w:t>, Chile, Mexico and Uruguay</w:t>
            </w:r>
          </w:p>
        </w:tc>
      </w:tr>
      <w:tr w:rsidR="00810064" w14:paraId="20AA0B8F" w14:textId="77777777" w:rsidTr="004B0661">
        <w:tc>
          <w:tcPr>
            <w:tcW w:w="2768" w:type="dxa"/>
            <w:shd w:val="clear" w:color="auto" w:fill="auto"/>
          </w:tcPr>
          <w:p w14:paraId="000003B2" w14:textId="17271714" w:rsidR="0067595D" w:rsidRDefault="0067595D">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Number of entities benefitting from institutional capacity building in a relevant field (e.g. Circular Economy). </w:t>
            </w:r>
          </w:p>
        </w:tc>
        <w:tc>
          <w:tcPr>
            <w:tcW w:w="4891" w:type="dxa"/>
            <w:shd w:val="clear" w:color="auto" w:fill="BDD6EE"/>
          </w:tcPr>
          <w:p w14:paraId="000003B3" w14:textId="4A08468B" w:rsidR="00810064" w:rsidRPr="00671540" w:rsidRDefault="0067595D">
            <w:pPr>
              <w:rPr>
                <w:rFonts w:ascii="Arial" w:eastAsia="Arial" w:hAnsi="Arial" w:cs="Arial"/>
                <w:b/>
                <w:bCs/>
                <w:sz w:val="18"/>
                <w:szCs w:val="18"/>
              </w:rPr>
            </w:pPr>
            <w:r w:rsidRPr="00671540">
              <w:rPr>
                <w:rFonts w:ascii="Arial" w:eastAsia="Arial" w:hAnsi="Arial" w:cs="Arial"/>
                <w:b/>
                <w:bCs/>
                <w:sz w:val="18"/>
                <w:szCs w:val="18"/>
              </w:rPr>
              <w:t>1</w:t>
            </w:r>
          </w:p>
        </w:tc>
        <w:tc>
          <w:tcPr>
            <w:tcW w:w="7640" w:type="dxa"/>
            <w:shd w:val="clear" w:color="auto" w:fill="BDD6EE"/>
          </w:tcPr>
          <w:p w14:paraId="5B1C58B6" w14:textId="77777777" w:rsidR="0067595D" w:rsidRDefault="0067595D" w:rsidP="0067595D">
            <w:pPr>
              <w:jc w:val="both"/>
              <w:rPr>
                <w:rFonts w:ascii="Arial" w:eastAsia="Arial" w:hAnsi="Arial" w:cs="Arial"/>
                <w:b/>
                <w:sz w:val="18"/>
                <w:szCs w:val="18"/>
              </w:rPr>
            </w:pPr>
            <w:r>
              <w:rPr>
                <w:rFonts w:ascii="Arial" w:eastAsia="Arial" w:hAnsi="Arial" w:cs="Arial"/>
                <w:b/>
                <w:sz w:val="18"/>
                <w:szCs w:val="18"/>
              </w:rPr>
              <w:t>Strengthening of CTCN’s institutional capacity in Circular Economy</w:t>
            </w:r>
          </w:p>
          <w:p w14:paraId="69842032" w14:textId="77777777" w:rsidR="0067595D" w:rsidRDefault="0067595D" w:rsidP="0067595D">
            <w:pPr>
              <w:jc w:val="both"/>
              <w:rPr>
                <w:rFonts w:ascii="Arial" w:eastAsia="Arial" w:hAnsi="Arial" w:cs="Arial"/>
                <w:sz w:val="18"/>
                <w:szCs w:val="18"/>
              </w:rPr>
            </w:pPr>
            <w:r>
              <w:rPr>
                <w:rFonts w:ascii="Arial" w:eastAsia="Arial" w:hAnsi="Arial" w:cs="Arial"/>
                <w:sz w:val="18"/>
                <w:szCs w:val="18"/>
              </w:rPr>
              <w:t xml:space="preserve">This regional technical assistance served as a useful instrument for CTCN to justify intensive dialogue, capacity building, and long-term engagement with NDEs in Latin America and the Caribbean for furthering CTCN’s Circular Economy agenda as an effective means to simultaneously address Climate Change and Environmental Degradation. This is observed through the CTCN Regional Forum held in August 2019 in Brazil, the intended agenda for the CTCN Regional Forum to be held in July 2020 in the Dominican Republic (postponed to 2021), and the CTCN Virtual Regional Forums held during the summer of 2020. Where on all occasions particular focus is set on presenting the latest developments on Circular Economy and sharing national and regional experiences and best practices in the region. </w:t>
            </w:r>
          </w:p>
          <w:p w14:paraId="0CD41574" w14:textId="77777777" w:rsidR="0067595D" w:rsidRDefault="0067595D" w:rsidP="0067595D">
            <w:pPr>
              <w:jc w:val="both"/>
              <w:rPr>
                <w:rFonts w:ascii="Arial" w:eastAsia="Arial" w:hAnsi="Arial" w:cs="Arial"/>
                <w:sz w:val="18"/>
                <w:szCs w:val="18"/>
              </w:rPr>
            </w:pPr>
          </w:p>
          <w:p w14:paraId="3F47BD36" w14:textId="77777777" w:rsidR="0067595D" w:rsidRDefault="0067595D" w:rsidP="0067595D">
            <w:pPr>
              <w:jc w:val="both"/>
              <w:rPr>
                <w:rFonts w:ascii="Arial" w:eastAsia="Arial" w:hAnsi="Arial" w:cs="Arial"/>
                <w:b/>
                <w:color w:val="000000"/>
                <w:sz w:val="18"/>
                <w:szCs w:val="18"/>
              </w:rPr>
            </w:pPr>
            <w:r>
              <w:rPr>
                <w:rFonts w:ascii="Arial" w:eastAsia="Arial" w:hAnsi="Arial" w:cs="Arial"/>
                <w:b/>
                <w:color w:val="000000"/>
                <w:sz w:val="18"/>
                <w:szCs w:val="18"/>
              </w:rPr>
              <w:t>**CTCN Regional Forum for Latin America and the Caribbean</w:t>
            </w:r>
          </w:p>
          <w:p w14:paraId="3E3291B1" w14:textId="77777777" w:rsidR="0067595D" w:rsidRPr="00352A19" w:rsidRDefault="0067595D" w:rsidP="0067595D">
            <w:pPr>
              <w:jc w:val="both"/>
              <w:rPr>
                <w:rFonts w:ascii="Arial" w:eastAsia="Arial" w:hAnsi="Arial" w:cs="Arial"/>
                <w:b/>
                <w:color w:val="000000"/>
                <w:sz w:val="18"/>
                <w:szCs w:val="18"/>
                <w:lang w:val="pt-BR"/>
              </w:rPr>
            </w:pPr>
            <w:r w:rsidRPr="00352A19">
              <w:rPr>
                <w:rFonts w:ascii="Arial" w:eastAsia="Arial" w:hAnsi="Arial" w:cs="Arial"/>
                <w:b/>
                <w:color w:val="000000"/>
                <w:sz w:val="18"/>
                <w:szCs w:val="18"/>
                <w:lang w:val="pt-BR"/>
              </w:rPr>
              <w:t>Salvador de Bahia, Brazil – 19 &amp; 20 August 2019.</w:t>
            </w:r>
          </w:p>
          <w:p w14:paraId="350BFB4F" w14:textId="77777777" w:rsidR="0067595D" w:rsidRPr="00352A19" w:rsidRDefault="0067595D" w:rsidP="0067595D">
            <w:pPr>
              <w:jc w:val="both"/>
              <w:rPr>
                <w:rFonts w:ascii="Arial" w:eastAsia="Arial" w:hAnsi="Arial" w:cs="Arial"/>
                <w:b/>
                <w:color w:val="000000"/>
                <w:sz w:val="18"/>
                <w:szCs w:val="18"/>
                <w:lang w:val="pt-BR"/>
              </w:rPr>
            </w:pPr>
          </w:p>
          <w:p w14:paraId="27B4CE88" w14:textId="77777777" w:rsidR="0067595D" w:rsidRDefault="0067595D" w:rsidP="0067595D">
            <w:pPr>
              <w:jc w:val="both"/>
              <w:rPr>
                <w:rFonts w:ascii="Arial" w:eastAsia="Arial" w:hAnsi="Arial" w:cs="Arial"/>
                <w:color w:val="000000"/>
                <w:sz w:val="18"/>
                <w:szCs w:val="18"/>
              </w:rPr>
            </w:pPr>
            <w:r>
              <w:rPr>
                <w:rFonts w:ascii="Arial" w:eastAsia="Arial" w:hAnsi="Arial" w:cs="Arial"/>
                <w:color w:val="000000"/>
                <w:sz w:val="18"/>
                <w:szCs w:val="18"/>
              </w:rPr>
              <w:t>CTCN mid-term update (CTCN Regional Forum for Latin America and the Caribbean):</w:t>
            </w:r>
          </w:p>
          <w:p w14:paraId="5E640029" w14:textId="77777777" w:rsidR="0067595D" w:rsidRDefault="00121F88" w:rsidP="0067595D">
            <w:pPr>
              <w:jc w:val="both"/>
              <w:rPr>
                <w:rFonts w:ascii="Arial" w:eastAsia="Arial" w:hAnsi="Arial" w:cs="Arial"/>
                <w:color w:val="000000"/>
                <w:sz w:val="18"/>
                <w:szCs w:val="18"/>
              </w:rPr>
            </w:pPr>
            <w:hyperlink r:id="rId96">
              <w:r w:rsidR="0067595D">
                <w:rPr>
                  <w:rFonts w:ascii="Arial" w:eastAsia="Arial" w:hAnsi="Arial" w:cs="Arial"/>
                  <w:color w:val="0000FF"/>
                  <w:sz w:val="18"/>
                  <w:szCs w:val="18"/>
                  <w:u w:val="single"/>
                </w:rPr>
                <w:t>https://www.ctc-n.org/sites/www.ctc-n.org/files/s.6.4_multi-country_request_on_circular_economy_ms._judit_rodriguez.pdf</w:t>
              </w:r>
            </w:hyperlink>
            <w:r w:rsidR="0067595D">
              <w:rPr>
                <w:rFonts w:ascii="Arial" w:eastAsia="Arial" w:hAnsi="Arial" w:cs="Arial"/>
                <w:color w:val="000000"/>
                <w:sz w:val="18"/>
                <w:szCs w:val="18"/>
              </w:rPr>
              <w:t xml:space="preserve"> </w:t>
            </w:r>
          </w:p>
          <w:p w14:paraId="3D670D0C" w14:textId="77777777" w:rsidR="0067595D" w:rsidRDefault="0067595D" w:rsidP="0067595D">
            <w:pPr>
              <w:jc w:val="both"/>
              <w:rPr>
                <w:rFonts w:ascii="Arial" w:eastAsia="Arial" w:hAnsi="Arial" w:cs="Arial"/>
                <w:color w:val="000000"/>
                <w:sz w:val="18"/>
                <w:szCs w:val="18"/>
              </w:rPr>
            </w:pPr>
          </w:p>
          <w:p w14:paraId="356C4B45" w14:textId="77777777" w:rsidR="0067595D" w:rsidRDefault="0067595D" w:rsidP="0067595D">
            <w:pPr>
              <w:jc w:val="both"/>
              <w:rPr>
                <w:rFonts w:ascii="Arial" w:eastAsia="Arial" w:hAnsi="Arial" w:cs="Arial"/>
                <w:color w:val="000000"/>
                <w:sz w:val="18"/>
                <w:szCs w:val="18"/>
              </w:rPr>
            </w:pPr>
            <w:r>
              <w:rPr>
                <w:rFonts w:ascii="Arial" w:eastAsia="Arial" w:hAnsi="Arial" w:cs="Arial"/>
                <w:color w:val="000000"/>
                <w:sz w:val="18"/>
                <w:szCs w:val="18"/>
              </w:rPr>
              <w:t>Chile mid-term update by Ximena Ruz Espejo (Operational Focal Point - Chile) (CTCN Regional Forum for Latin America and the Caribbean):</w:t>
            </w:r>
          </w:p>
          <w:p w14:paraId="16905B9A" w14:textId="77777777" w:rsidR="0067595D" w:rsidRDefault="00121F88" w:rsidP="0067595D">
            <w:pPr>
              <w:jc w:val="both"/>
              <w:rPr>
                <w:rFonts w:ascii="Arial" w:eastAsia="Arial" w:hAnsi="Arial" w:cs="Arial"/>
                <w:color w:val="000000"/>
                <w:sz w:val="18"/>
                <w:szCs w:val="18"/>
              </w:rPr>
            </w:pPr>
            <w:hyperlink r:id="rId97">
              <w:r w:rsidR="0067595D">
                <w:rPr>
                  <w:rFonts w:ascii="Arial" w:eastAsia="Arial" w:hAnsi="Arial" w:cs="Arial"/>
                  <w:color w:val="0000FF"/>
                  <w:sz w:val="18"/>
                  <w:szCs w:val="18"/>
                  <w:u w:val="single"/>
                </w:rPr>
                <w:t>https://www.ctc-n.org/sites/www.ctc-n.org/files/s.6.5_brief_from_chile_on_ce_ms._ximena_ruz.pdf</w:t>
              </w:r>
            </w:hyperlink>
            <w:r w:rsidR="0067595D">
              <w:rPr>
                <w:rFonts w:ascii="Arial" w:eastAsia="Arial" w:hAnsi="Arial" w:cs="Arial"/>
                <w:color w:val="000000"/>
                <w:sz w:val="18"/>
                <w:szCs w:val="18"/>
              </w:rPr>
              <w:t xml:space="preserve"> </w:t>
            </w:r>
          </w:p>
          <w:p w14:paraId="3B16EC00" w14:textId="77777777" w:rsidR="0067595D" w:rsidRDefault="0067595D" w:rsidP="0067595D">
            <w:pPr>
              <w:jc w:val="both"/>
              <w:rPr>
                <w:rFonts w:ascii="Arial" w:eastAsia="Arial" w:hAnsi="Arial" w:cs="Arial"/>
                <w:color w:val="000000"/>
                <w:sz w:val="18"/>
                <w:szCs w:val="18"/>
              </w:rPr>
            </w:pPr>
          </w:p>
          <w:p w14:paraId="796899A8" w14:textId="77777777" w:rsidR="0067595D" w:rsidRDefault="0067595D" w:rsidP="0067595D">
            <w:pPr>
              <w:jc w:val="both"/>
              <w:rPr>
                <w:rFonts w:ascii="Arial" w:eastAsia="Arial" w:hAnsi="Arial" w:cs="Arial"/>
                <w:color w:val="000000"/>
                <w:sz w:val="18"/>
                <w:szCs w:val="18"/>
              </w:rPr>
            </w:pPr>
            <w:r>
              <w:rPr>
                <w:rFonts w:ascii="Arial" w:eastAsia="Arial" w:hAnsi="Arial" w:cs="Arial"/>
                <w:color w:val="000000"/>
                <w:sz w:val="18"/>
                <w:szCs w:val="18"/>
              </w:rPr>
              <w:t xml:space="preserve">Mexico mid-term update by Claudia Octaviano (Principal Focal Point - Mexico) (CTCN Regional Forum for Latin America and the Caribbean): </w:t>
            </w:r>
          </w:p>
          <w:p w14:paraId="3CDBC42F" w14:textId="77777777" w:rsidR="0067595D" w:rsidRDefault="00121F88" w:rsidP="0067595D">
            <w:pPr>
              <w:jc w:val="both"/>
              <w:rPr>
                <w:rFonts w:ascii="Arial" w:eastAsia="Arial" w:hAnsi="Arial" w:cs="Arial"/>
                <w:color w:val="000000"/>
                <w:sz w:val="18"/>
                <w:szCs w:val="18"/>
              </w:rPr>
            </w:pPr>
            <w:hyperlink r:id="rId98">
              <w:r w:rsidR="0067595D">
                <w:rPr>
                  <w:rFonts w:ascii="Arial" w:eastAsia="Arial" w:hAnsi="Arial" w:cs="Arial"/>
                  <w:color w:val="0000FF"/>
                  <w:sz w:val="18"/>
                  <w:szCs w:val="18"/>
                  <w:u w:val="single"/>
                </w:rPr>
                <w:t>https://www.ctc-n.org/sites/www.ctc-n.org/files/s.6.6_brief_from_mexico_on_ce_ms._claudia_octaviano.pdf</w:t>
              </w:r>
            </w:hyperlink>
            <w:r w:rsidR="0067595D">
              <w:rPr>
                <w:rFonts w:ascii="Arial" w:eastAsia="Arial" w:hAnsi="Arial" w:cs="Arial"/>
                <w:color w:val="000000"/>
                <w:sz w:val="18"/>
                <w:szCs w:val="18"/>
              </w:rPr>
              <w:t xml:space="preserve"> </w:t>
            </w:r>
          </w:p>
          <w:p w14:paraId="5602062E" w14:textId="77777777" w:rsidR="0067595D" w:rsidRDefault="0067595D" w:rsidP="0067595D">
            <w:pPr>
              <w:jc w:val="both"/>
              <w:rPr>
                <w:rFonts w:ascii="Arial" w:eastAsia="Arial" w:hAnsi="Arial" w:cs="Arial"/>
                <w:color w:val="000000"/>
                <w:sz w:val="18"/>
                <w:szCs w:val="18"/>
              </w:rPr>
            </w:pPr>
          </w:p>
          <w:p w14:paraId="26B3FB03" w14:textId="77777777" w:rsidR="0067595D" w:rsidRDefault="0067595D" w:rsidP="0067595D">
            <w:pPr>
              <w:jc w:val="both"/>
              <w:rPr>
                <w:rFonts w:ascii="Arial" w:eastAsia="Arial" w:hAnsi="Arial" w:cs="Arial"/>
                <w:color w:val="000000"/>
                <w:sz w:val="18"/>
                <w:szCs w:val="18"/>
              </w:rPr>
            </w:pPr>
            <w:r>
              <w:rPr>
                <w:rFonts w:ascii="Arial" w:eastAsia="Arial" w:hAnsi="Arial" w:cs="Arial"/>
                <w:color w:val="000000"/>
                <w:sz w:val="18"/>
                <w:szCs w:val="18"/>
              </w:rPr>
              <w:t>Uruguay mid-term update by Jorge Castro (Operational Focal Point) (CTCN Regional Forum for Latin America and the Caribbean):</w:t>
            </w:r>
          </w:p>
          <w:p w14:paraId="61B175EF" w14:textId="77777777" w:rsidR="0067595D" w:rsidRDefault="00121F88" w:rsidP="0067595D">
            <w:pPr>
              <w:jc w:val="both"/>
              <w:rPr>
                <w:rFonts w:ascii="Arial" w:eastAsia="Arial" w:hAnsi="Arial" w:cs="Arial"/>
                <w:color w:val="000000"/>
                <w:sz w:val="18"/>
                <w:szCs w:val="18"/>
              </w:rPr>
            </w:pPr>
            <w:hyperlink r:id="rId99">
              <w:r w:rsidR="0067595D">
                <w:rPr>
                  <w:rFonts w:ascii="Arial" w:eastAsia="Arial" w:hAnsi="Arial" w:cs="Arial"/>
                  <w:color w:val="0000FF"/>
                  <w:sz w:val="18"/>
                  <w:szCs w:val="18"/>
                  <w:u w:val="single"/>
                </w:rPr>
                <w:t>https://www.ctc-n.org/sites/www.ctc-n.org/files/s.6.7_brief_from_uruguay_on_ce_mr._jorge_castro.pdf</w:t>
              </w:r>
            </w:hyperlink>
          </w:p>
          <w:p w14:paraId="7006357A" w14:textId="77777777" w:rsidR="0067595D" w:rsidRDefault="0067595D" w:rsidP="0067595D">
            <w:pPr>
              <w:jc w:val="both"/>
              <w:rPr>
                <w:rFonts w:ascii="Arial" w:eastAsia="Arial" w:hAnsi="Arial" w:cs="Arial"/>
                <w:b/>
                <w:color w:val="000000"/>
                <w:sz w:val="18"/>
                <w:szCs w:val="18"/>
              </w:rPr>
            </w:pPr>
          </w:p>
          <w:p w14:paraId="393E797D" w14:textId="77777777" w:rsidR="0067595D" w:rsidRDefault="0067595D" w:rsidP="0067595D">
            <w:pPr>
              <w:jc w:val="both"/>
              <w:rPr>
                <w:rFonts w:ascii="Arial" w:eastAsia="Arial" w:hAnsi="Arial" w:cs="Arial"/>
                <w:color w:val="000000"/>
                <w:sz w:val="18"/>
                <w:szCs w:val="18"/>
              </w:rPr>
            </w:pPr>
            <w:r>
              <w:rPr>
                <w:rFonts w:ascii="Arial" w:eastAsia="Arial" w:hAnsi="Arial" w:cs="Arial"/>
                <w:color w:val="000000"/>
                <w:sz w:val="18"/>
                <w:szCs w:val="18"/>
              </w:rPr>
              <w:t>Brazil mid-term update by Sonia Bittencourt (Alternate to General Coordinator of Climate – Brazil) (CTCN Regional Forum for Latin America and the Caribbean):</w:t>
            </w:r>
          </w:p>
          <w:p w14:paraId="2CC7871B" w14:textId="77777777" w:rsidR="0067595D" w:rsidRDefault="00121F88" w:rsidP="0067595D">
            <w:pPr>
              <w:jc w:val="both"/>
              <w:rPr>
                <w:rFonts w:ascii="Arial" w:eastAsia="Arial" w:hAnsi="Arial" w:cs="Arial"/>
                <w:sz w:val="18"/>
                <w:szCs w:val="18"/>
              </w:rPr>
            </w:pPr>
            <w:hyperlink r:id="rId100">
              <w:r w:rsidR="0067595D">
                <w:rPr>
                  <w:rFonts w:ascii="Arial" w:eastAsia="Arial" w:hAnsi="Arial" w:cs="Arial"/>
                  <w:color w:val="0000FF"/>
                  <w:sz w:val="18"/>
                  <w:szCs w:val="18"/>
                  <w:u w:val="single"/>
                </w:rPr>
                <w:t>https://www.ctc-n.org/sites/www.ctc-n.org/files/s.6.8_brief_from_brazil_on_ce_ms._sonia_bittencourt.pdf</w:t>
              </w:r>
            </w:hyperlink>
          </w:p>
          <w:p w14:paraId="7D96D05A" w14:textId="77777777" w:rsidR="0067595D" w:rsidRDefault="0067595D" w:rsidP="0067595D">
            <w:pPr>
              <w:jc w:val="both"/>
              <w:rPr>
                <w:rFonts w:ascii="Arial" w:eastAsia="Arial" w:hAnsi="Arial" w:cs="Arial"/>
                <w:sz w:val="18"/>
                <w:szCs w:val="18"/>
              </w:rPr>
            </w:pPr>
          </w:p>
          <w:p w14:paraId="1DC3F9B8" w14:textId="77777777" w:rsidR="0067595D" w:rsidRDefault="0067595D" w:rsidP="0067595D">
            <w:pPr>
              <w:jc w:val="both"/>
              <w:rPr>
                <w:rFonts w:ascii="Arial" w:eastAsia="Arial" w:hAnsi="Arial" w:cs="Arial"/>
                <w:b/>
                <w:sz w:val="18"/>
                <w:szCs w:val="18"/>
              </w:rPr>
            </w:pPr>
            <w:r>
              <w:rPr>
                <w:rFonts w:ascii="Arial" w:eastAsia="Arial" w:hAnsi="Arial" w:cs="Arial"/>
                <w:b/>
                <w:sz w:val="18"/>
                <w:szCs w:val="18"/>
              </w:rPr>
              <w:t>**CTCN Virtual Regional Forums for NDEs (2020)</w:t>
            </w:r>
          </w:p>
          <w:p w14:paraId="024FC66A" w14:textId="77777777" w:rsidR="0067595D" w:rsidRDefault="0067595D" w:rsidP="0067595D">
            <w:pPr>
              <w:jc w:val="both"/>
              <w:rPr>
                <w:rFonts w:ascii="Arial" w:eastAsia="Arial" w:hAnsi="Arial" w:cs="Arial"/>
                <w:b/>
                <w:sz w:val="18"/>
                <w:szCs w:val="18"/>
              </w:rPr>
            </w:pPr>
            <w:r>
              <w:rPr>
                <w:rFonts w:ascii="Arial" w:eastAsia="Arial" w:hAnsi="Arial" w:cs="Arial"/>
                <w:b/>
                <w:sz w:val="18"/>
                <w:szCs w:val="18"/>
              </w:rPr>
              <w:t>Virtual, 02-05 June 2020</w:t>
            </w:r>
          </w:p>
          <w:p w14:paraId="497B7752" w14:textId="77777777" w:rsidR="0067595D" w:rsidRDefault="0067595D" w:rsidP="0067595D">
            <w:pPr>
              <w:jc w:val="both"/>
              <w:rPr>
                <w:rFonts w:ascii="Arial" w:eastAsia="Arial" w:hAnsi="Arial" w:cs="Arial"/>
                <w:b/>
                <w:sz w:val="18"/>
                <w:szCs w:val="18"/>
              </w:rPr>
            </w:pPr>
          </w:p>
          <w:p w14:paraId="209D6214" w14:textId="77777777" w:rsidR="0067595D" w:rsidRDefault="0067595D" w:rsidP="0067595D">
            <w:pPr>
              <w:jc w:val="both"/>
              <w:rPr>
                <w:rFonts w:ascii="Arial" w:eastAsia="Arial" w:hAnsi="Arial" w:cs="Arial"/>
                <w:sz w:val="18"/>
                <w:szCs w:val="18"/>
              </w:rPr>
            </w:pPr>
            <w:r>
              <w:rPr>
                <w:rFonts w:ascii="Arial" w:eastAsia="Arial" w:hAnsi="Arial" w:cs="Arial"/>
                <w:sz w:val="18"/>
                <w:szCs w:val="18"/>
              </w:rPr>
              <w:t>The Climate Technology Centre and Network (CTCN) regularly conducts a series of Regional Forums to provide opportunities for the National Designated Entities (NDEs), Network Members and climate technology stakeholders to meet and discuss some of the key issues of the CTCN and share experiences. Due to COVID-19, the meetings in 2020 were online:</w:t>
            </w:r>
          </w:p>
          <w:p w14:paraId="50C86937" w14:textId="77777777" w:rsidR="0067595D" w:rsidRDefault="00121F88" w:rsidP="0067595D">
            <w:pPr>
              <w:jc w:val="both"/>
              <w:rPr>
                <w:rFonts w:ascii="Arial" w:eastAsia="Arial" w:hAnsi="Arial" w:cs="Arial"/>
                <w:sz w:val="18"/>
                <w:szCs w:val="18"/>
              </w:rPr>
            </w:pPr>
            <w:hyperlink r:id="rId101">
              <w:r w:rsidR="0067595D">
                <w:rPr>
                  <w:rFonts w:ascii="Arial" w:eastAsia="Arial" w:hAnsi="Arial" w:cs="Arial"/>
                  <w:color w:val="0000FF"/>
                  <w:sz w:val="18"/>
                  <w:szCs w:val="18"/>
                  <w:u w:val="single"/>
                </w:rPr>
                <w:t>https://www.ctc-n.org/calendar/events/ctcn-virtual-regional-forums-national-designated-entities</w:t>
              </w:r>
            </w:hyperlink>
            <w:r w:rsidR="0067595D">
              <w:rPr>
                <w:rFonts w:ascii="Arial" w:eastAsia="Arial" w:hAnsi="Arial" w:cs="Arial"/>
                <w:sz w:val="18"/>
                <w:szCs w:val="18"/>
              </w:rPr>
              <w:t xml:space="preserve"> </w:t>
            </w:r>
          </w:p>
          <w:p w14:paraId="000003B4" w14:textId="701119EC" w:rsidR="00810064" w:rsidRDefault="00810064">
            <w:pPr>
              <w:rPr>
                <w:rFonts w:ascii="Arial" w:eastAsia="Arial" w:hAnsi="Arial" w:cs="Arial"/>
                <w:sz w:val="18"/>
                <w:szCs w:val="18"/>
              </w:rPr>
            </w:pPr>
          </w:p>
        </w:tc>
      </w:tr>
    </w:tbl>
    <w:p w14:paraId="2DC4DDDF" w14:textId="33A6F73E" w:rsidR="00754BF8" w:rsidRDefault="00754BF8" w:rsidP="00754BF8">
      <w:pPr>
        <w:tabs>
          <w:tab w:val="left" w:pos="0"/>
        </w:tabs>
        <w:rPr>
          <w:rFonts w:ascii="Arial" w:eastAsia="Arial" w:hAnsi="Arial" w:cs="Arial"/>
          <w:sz w:val="22"/>
          <w:szCs w:val="22"/>
        </w:rPr>
      </w:pPr>
    </w:p>
    <w:p w14:paraId="2767C849" w14:textId="537B6C4A" w:rsidR="00754BF8" w:rsidRDefault="00754BF8" w:rsidP="00754BF8">
      <w:pPr>
        <w:tabs>
          <w:tab w:val="left" w:pos="0"/>
        </w:tabs>
        <w:rPr>
          <w:rFonts w:ascii="Arial" w:eastAsia="Arial" w:hAnsi="Arial" w:cs="Arial"/>
          <w:sz w:val="22"/>
          <w:szCs w:val="22"/>
        </w:rPr>
      </w:pPr>
    </w:p>
    <w:p w14:paraId="40F62F92" w14:textId="7355027B" w:rsidR="00754BF8" w:rsidRDefault="00754BF8" w:rsidP="00754BF8">
      <w:pPr>
        <w:tabs>
          <w:tab w:val="left" w:pos="0"/>
        </w:tabs>
        <w:rPr>
          <w:rFonts w:ascii="Arial" w:eastAsia="Arial" w:hAnsi="Arial" w:cs="Arial"/>
          <w:sz w:val="22"/>
          <w:szCs w:val="22"/>
        </w:rPr>
      </w:pPr>
    </w:p>
    <w:p w14:paraId="1F4D1808" w14:textId="39F4B489" w:rsidR="00754BF8" w:rsidRDefault="00754BF8" w:rsidP="00754BF8">
      <w:pPr>
        <w:tabs>
          <w:tab w:val="left" w:pos="0"/>
        </w:tabs>
        <w:rPr>
          <w:rFonts w:ascii="Arial" w:eastAsia="Arial" w:hAnsi="Arial" w:cs="Arial"/>
          <w:sz w:val="22"/>
          <w:szCs w:val="22"/>
        </w:rPr>
      </w:pPr>
    </w:p>
    <w:p w14:paraId="7BBEB9EB" w14:textId="79990567" w:rsidR="00754BF8" w:rsidRDefault="00754BF8" w:rsidP="00754BF8">
      <w:pPr>
        <w:tabs>
          <w:tab w:val="left" w:pos="0"/>
        </w:tabs>
        <w:rPr>
          <w:rFonts w:ascii="Arial" w:eastAsia="Arial" w:hAnsi="Arial" w:cs="Arial"/>
          <w:sz w:val="22"/>
          <w:szCs w:val="22"/>
        </w:rPr>
      </w:pPr>
    </w:p>
    <w:p w14:paraId="7E714410" w14:textId="5A4D1F8F" w:rsidR="00754BF8" w:rsidRDefault="00754BF8" w:rsidP="00754BF8">
      <w:pPr>
        <w:tabs>
          <w:tab w:val="left" w:pos="0"/>
        </w:tabs>
        <w:rPr>
          <w:rFonts w:ascii="Arial" w:eastAsia="Arial" w:hAnsi="Arial" w:cs="Arial"/>
          <w:sz w:val="22"/>
          <w:szCs w:val="22"/>
        </w:rPr>
      </w:pPr>
    </w:p>
    <w:p w14:paraId="5BC093A1" w14:textId="5808F619" w:rsidR="00754BF8" w:rsidRDefault="00754BF8" w:rsidP="00754BF8">
      <w:pPr>
        <w:tabs>
          <w:tab w:val="left" w:pos="0"/>
        </w:tabs>
        <w:rPr>
          <w:rFonts w:ascii="Arial" w:eastAsia="Arial" w:hAnsi="Arial" w:cs="Arial"/>
          <w:sz w:val="22"/>
          <w:szCs w:val="22"/>
        </w:rPr>
      </w:pPr>
    </w:p>
    <w:p w14:paraId="6AD60408" w14:textId="2F6596C7" w:rsidR="00754BF8" w:rsidRDefault="00754BF8" w:rsidP="00754BF8">
      <w:pPr>
        <w:tabs>
          <w:tab w:val="left" w:pos="0"/>
        </w:tabs>
        <w:rPr>
          <w:rFonts w:ascii="Arial" w:eastAsia="Arial" w:hAnsi="Arial" w:cs="Arial"/>
          <w:sz w:val="22"/>
          <w:szCs w:val="22"/>
        </w:rPr>
      </w:pPr>
    </w:p>
    <w:p w14:paraId="67560B1C" w14:textId="64D288E5" w:rsidR="00754BF8" w:rsidRDefault="00754BF8" w:rsidP="00754BF8">
      <w:pPr>
        <w:tabs>
          <w:tab w:val="left" w:pos="0"/>
        </w:tabs>
        <w:rPr>
          <w:rFonts w:ascii="Arial" w:eastAsia="Arial" w:hAnsi="Arial" w:cs="Arial"/>
          <w:sz w:val="22"/>
          <w:szCs w:val="22"/>
        </w:rPr>
      </w:pPr>
    </w:p>
    <w:p w14:paraId="7BDAAED3" w14:textId="77777777" w:rsidR="00754BF8" w:rsidRDefault="00754BF8" w:rsidP="00754BF8">
      <w:pPr>
        <w:tabs>
          <w:tab w:val="left" w:pos="0"/>
        </w:tabs>
        <w:rPr>
          <w:rFonts w:ascii="Arial" w:eastAsia="Arial" w:hAnsi="Arial" w:cs="Arial"/>
          <w:sz w:val="22"/>
          <w:szCs w:val="22"/>
        </w:rPr>
      </w:pPr>
    </w:p>
    <w:p w14:paraId="000003BB" w14:textId="6BF24570" w:rsidR="00810064" w:rsidRDefault="0032565E" w:rsidP="00754BF8">
      <w:pPr>
        <w:numPr>
          <w:ilvl w:val="0"/>
          <w:numId w:val="11"/>
        </w:numPr>
        <w:tabs>
          <w:tab w:val="left" w:pos="0"/>
        </w:tabs>
        <w:ind w:left="0"/>
        <w:rPr>
          <w:rFonts w:ascii="Arial" w:eastAsia="Arial" w:hAnsi="Arial" w:cs="Arial"/>
          <w:b/>
          <w:sz w:val="22"/>
          <w:szCs w:val="22"/>
        </w:rPr>
      </w:pPr>
      <w:r>
        <w:rPr>
          <w:rFonts w:ascii="Arial" w:eastAsia="Arial" w:hAnsi="Arial" w:cs="Arial"/>
          <w:b/>
          <w:sz w:val="22"/>
          <w:szCs w:val="22"/>
        </w:rPr>
        <w:lastRenderedPageBreak/>
        <w:t>Core impact indicators</w:t>
      </w:r>
    </w:p>
    <w:p w14:paraId="000003BC" w14:textId="77777777" w:rsidR="00810064" w:rsidRDefault="00810064">
      <w:pPr>
        <w:tabs>
          <w:tab w:val="left" w:pos="0"/>
        </w:tabs>
        <w:rPr>
          <w:rFonts w:ascii="Arial" w:eastAsia="Arial" w:hAnsi="Arial" w:cs="Arial"/>
          <w:sz w:val="22"/>
          <w:szCs w:val="22"/>
        </w:rPr>
      </w:pPr>
    </w:p>
    <w:p w14:paraId="000003BD" w14:textId="485ED039" w:rsidR="00810064" w:rsidRPr="00671540" w:rsidRDefault="008D4C53">
      <w:pPr>
        <w:jc w:val="both"/>
        <w:rPr>
          <w:rFonts w:ascii="Arial" w:eastAsia="Arial" w:hAnsi="Arial" w:cs="Arial"/>
          <w:i/>
          <w:iCs/>
          <w:color w:val="808080" w:themeColor="background1" w:themeShade="80"/>
          <w:sz w:val="20"/>
          <w:szCs w:val="20"/>
        </w:rPr>
      </w:pPr>
      <w:r w:rsidRPr="00671540">
        <w:rPr>
          <w:rFonts w:ascii="Arial" w:eastAsia="Arial" w:hAnsi="Arial" w:cs="Arial"/>
          <w:i/>
          <w:iCs/>
          <w:color w:val="808080" w:themeColor="background1" w:themeShade="80"/>
          <w:sz w:val="20"/>
          <w:szCs w:val="20"/>
        </w:rPr>
        <w:t>[</w:t>
      </w:r>
      <w:r w:rsidR="0032565E" w:rsidRPr="00671540">
        <w:rPr>
          <w:rFonts w:ascii="Arial" w:eastAsia="Arial" w:hAnsi="Arial" w:cs="Arial"/>
          <w:i/>
          <w:iCs/>
          <w:color w:val="808080" w:themeColor="background1" w:themeShade="80"/>
          <w:sz w:val="20"/>
          <w:szCs w:val="20"/>
        </w:rPr>
        <w:t xml:space="preserve">Please fill in the tables for anticipated impacts of the CTCN assistance. Every technical assistance should contribute to </w:t>
      </w:r>
      <w:r w:rsidR="0032565E" w:rsidRPr="00671540">
        <w:rPr>
          <w:rFonts w:ascii="Arial" w:eastAsia="Arial" w:hAnsi="Arial" w:cs="Arial"/>
          <w:i/>
          <w:iCs/>
          <w:color w:val="808080" w:themeColor="background1" w:themeShade="80"/>
          <w:sz w:val="20"/>
          <w:szCs w:val="20"/>
          <w:u w:val="single"/>
        </w:rPr>
        <w:t>at least one</w:t>
      </w:r>
      <w:r w:rsidR="0032565E" w:rsidRPr="00671540">
        <w:rPr>
          <w:rFonts w:ascii="Arial" w:eastAsia="Arial" w:hAnsi="Arial" w:cs="Arial"/>
          <w:i/>
          <w:iCs/>
          <w:color w:val="808080" w:themeColor="background1" w:themeShade="80"/>
          <w:sz w:val="20"/>
          <w:szCs w:val="20"/>
        </w:rPr>
        <w:t xml:space="preserve"> of the indicators below. For guidance on how to report on core indicators see the ‘</w:t>
      </w:r>
      <w:hyperlink r:id="rId102">
        <w:r w:rsidR="0032565E" w:rsidRPr="00671540">
          <w:rPr>
            <w:rFonts w:ascii="Arial" w:eastAsia="Arial" w:hAnsi="Arial" w:cs="Arial"/>
            <w:i/>
            <w:iCs/>
            <w:color w:val="808080" w:themeColor="background1" w:themeShade="80"/>
            <w:sz w:val="20"/>
            <w:szCs w:val="20"/>
            <w:u w:val="single"/>
          </w:rPr>
          <w:t>M&amp;E Guidance Document for TA Implementers’</w:t>
        </w:r>
      </w:hyperlink>
      <w:r w:rsidR="0032565E" w:rsidRPr="00671540">
        <w:rPr>
          <w:rFonts w:ascii="Arial" w:eastAsia="Arial" w:hAnsi="Arial" w:cs="Arial"/>
          <w:i/>
          <w:iCs/>
          <w:color w:val="808080" w:themeColor="background1" w:themeShade="80"/>
          <w:sz w:val="20"/>
          <w:szCs w:val="20"/>
        </w:rPr>
        <w:t>.</w:t>
      </w:r>
      <w:r w:rsidRPr="00671540">
        <w:rPr>
          <w:rFonts w:ascii="Arial" w:eastAsia="Arial" w:hAnsi="Arial" w:cs="Arial"/>
          <w:i/>
          <w:iCs/>
          <w:color w:val="808080" w:themeColor="background1" w:themeShade="80"/>
          <w:sz w:val="20"/>
          <w:szCs w:val="20"/>
        </w:rPr>
        <w:t>]</w:t>
      </w:r>
    </w:p>
    <w:p w14:paraId="000003BE" w14:textId="77777777" w:rsidR="00810064" w:rsidRDefault="00810064">
      <w:pPr>
        <w:rPr>
          <w:rFonts w:ascii="Arial" w:eastAsia="Arial" w:hAnsi="Arial" w:cs="Arial"/>
          <w:sz w:val="22"/>
          <w:szCs w:val="22"/>
        </w:rPr>
      </w:pPr>
    </w:p>
    <w:tbl>
      <w:tblPr>
        <w:tblStyle w:val="af6"/>
        <w:tblW w:w="13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7"/>
        <w:gridCol w:w="5228"/>
        <w:gridCol w:w="4966"/>
      </w:tblGrid>
      <w:tr w:rsidR="00810064" w14:paraId="5A7A97B8" w14:textId="77777777">
        <w:tc>
          <w:tcPr>
            <w:tcW w:w="3128" w:type="dxa"/>
            <w:shd w:val="clear" w:color="auto" w:fill="BDD7EE"/>
          </w:tcPr>
          <w:p w14:paraId="000003BF" w14:textId="77777777" w:rsidR="00810064" w:rsidRPr="00671540" w:rsidRDefault="0032565E">
            <w:pPr>
              <w:rPr>
                <w:rFonts w:ascii="Arial" w:eastAsia="Arial" w:hAnsi="Arial" w:cs="Arial"/>
                <w:b/>
                <w:bCs/>
                <w:sz w:val="18"/>
                <w:szCs w:val="18"/>
              </w:rPr>
            </w:pPr>
            <w:r w:rsidRPr="00671540">
              <w:rPr>
                <w:rFonts w:ascii="Arial" w:eastAsia="Arial" w:hAnsi="Arial" w:cs="Arial"/>
                <w:b/>
                <w:bCs/>
                <w:sz w:val="18"/>
                <w:szCs w:val="18"/>
              </w:rPr>
              <w:t>Core indicator 1</w:t>
            </w:r>
          </w:p>
        </w:tc>
        <w:tc>
          <w:tcPr>
            <w:tcW w:w="10194" w:type="dxa"/>
            <w:gridSpan w:val="2"/>
            <w:shd w:val="clear" w:color="auto" w:fill="BDD7EE"/>
          </w:tcPr>
          <w:p w14:paraId="000003C0" w14:textId="77777777" w:rsidR="00810064" w:rsidRDefault="0032565E">
            <w:pPr>
              <w:rPr>
                <w:rFonts w:ascii="Arial" w:eastAsia="Arial" w:hAnsi="Arial" w:cs="Arial"/>
                <w:sz w:val="18"/>
                <w:szCs w:val="18"/>
              </w:rPr>
            </w:pPr>
            <w:r>
              <w:rPr>
                <w:rFonts w:ascii="Arial" w:eastAsia="Arial" w:hAnsi="Arial" w:cs="Arial"/>
                <w:sz w:val="18"/>
                <w:szCs w:val="18"/>
              </w:rPr>
              <w:t>Anticipated metric tons of CO</w:t>
            </w:r>
            <w:r>
              <w:rPr>
                <w:rFonts w:ascii="Arial" w:eastAsia="Arial" w:hAnsi="Arial" w:cs="Arial"/>
                <w:sz w:val="18"/>
                <w:szCs w:val="18"/>
                <w:vertAlign w:val="subscript"/>
              </w:rPr>
              <w:t>2</w:t>
            </w:r>
            <w:r>
              <w:rPr>
                <w:rFonts w:ascii="Arial" w:eastAsia="Arial" w:hAnsi="Arial" w:cs="Arial"/>
                <w:sz w:val="18"/>
                <w:szCs w:val="18"/>
              </w:rPr>
              <w:t xml:space="preserve"> equivalent (CO</w:t>
            </w:r>
            <w:r>
              <w:rPr>
                <w:rFonts w:ascii="Arial" w:eastAsia="Arial" w:hAnsi="Arial" w:cs="Arial"/>
                <w:sz w:val="18"/>
                <w:szCs w:val="18"/>
                <w:vertAlign w:val="subscript"/>
              </w:rPr>
              <w:t>2</w:t>
            </w:r>
            <w:r>
              <w:rPr>
                <w:rFonts w:ascii="Arial" w:eastAsia="Arial" w:hAnsi="Arial" w:cs="Arial"/>
                <w:sz w:val="18"/>
                <w:szCs w:val="18"/>
              </w:rPr>
              <w:t xml:space="preserve">e) emissions reduced or avoided as a result of CTCN TA </w:t>
            </w:r>
          </w:p>
          <w:p w14:paraId="000003C1" w14:textId="77777777" w:rsidR="00810064" w:rsidRDefault="00810064">
            <w:pPr>
              <w:rPr>
                <w:rFonts w:ascii="Arial" w:eastAsia="Arial" w:hAnsi="Arial" w:cs="Arial"/>
                <w:sz w:val="18"/>
                <w:szCs w:val="18"/>
              </w:rPr>
            </w:pPr>
          </w:p>
          <w:p w14:paraId="000003C2" w14:textId="77777777" w:rsidR="00810064" w:rsidRDefault="0032565E">
            <w:pPr>
              <w:rPr>
                <w:rFonts w:ascii="Arial" w:eastAsia="Arial" w:hAnsi="Arial" w:cs="Arial"/>
                <w:sz w:val="18"/>
                <w:szCs w:val="18"/>
              </w:rPr>
            </w:pPr>
            <w:r>
              <w:rPr>
                <w:rFonts w:ascii="Arial" w:eastAsia="Arial" w:hAnsi="Arial" w:cs="Arial"/>
                <w:sz w:val="18"/>
                <w:szCs w:val="18"/>
              </w:rPr>
              <w:t>Please add your calculations in word or excel format as an Annex to this Closure Report, where applicable.</w:t>
            </w:r>
          </w:p>
        </w:tc>
      </w:tr>
      <w:tr w:rsidR="00810064" w14:paraId="2C1B63B5" w14:textId="77777777">
        <w:tc>
          <w:tcPr>
            <w:tcW w:w="3128" w:type="dxa"/>
          </w:tcPr>
          <w:p w14:paraId="000003C4" w14:textId="77777777" w:rsidR="00810064" w:rsidRDefault="00810064">
            <w:pPr>
              <w:rPr>
                <w:rFonts w:ascii="Arial" w:eastAsia="Arial" w:hAnsi="Arial" w:cs="Arial"/>
                <w:sz w:val="18"/>
                <w:szCs w:val="18"/>
              </w:rPr>
            </w:pPr>
          </w:p>
        </w:tc>
        <w:tc>
          <w:tcPr>
            <w:tcW w:w="5228" w:type="dxa"/>
          </w:tcPr>
          <w:p w14:paraId="000003C5" w14:textId="77777777" w:rsidR="00810064" w:rsidRDefault="0032565E">
            <w:pPr>
              <w:rPr>
                <w:rFonts w:ascii="Arial" w:eastAsia="Arial" w:hAnsi="Arial" w:cs="Arial"/>
                <w:sz w:val="18"/>
                <w:szCs w:val="18"/>
              </w:rPr>
            </w:pPr>
            <w:r>
              <w:rPr>
                <w:rFonts w:ascii="Arial" w:eastAsia="Arial" w:hAnsi="Arial" w:cs="Arial"/>
                <w:sz w:val="18"/>
                <w:szCs w:val="18"/>
              </w:rPr>
              <w:t>Anticipated metric tons of CO</w:t>
            </w:r>
            <w:r>
              <w:rPr>
                <w:rFonts w:ascii="Arial" w:eastAsia="Arial" w:hAnsi="Arial" w:cs="Arial"/>
                <w:sz w:val="18"/>
                <w:szCs w:val="18"/>
                <w:vertAlign w:val="subscript"/>
              </w:rPr>
              <w:t>2</w:t>
            </w:r>
            <w:r>
              <w:rPr>
                <w:rFonts w:ascii="Arial" w:eastAsia="Arial" w:hAnsi="Arial" w:cs="Arial"/>
                <w:sz w:val="18"/>
                <w:szCs w:val="18"/>
              </w:rPr>
              <w:t>e reduced or avoided as a result of the TA on annual basis</w:t>
            </w:r>
          </w:p>
        </w:tc>
        <w:tc>
          <w:tcPr>
            <w:tcW w:w="4966" w:type="dxa"/>
          </w:tcPr>
          <w:p w14:paraId="000003C6" w14:textId="77777777" w:rsidR="00810064" w:rsidRDefault="0032565E">
            <w:pPr>
              <w:rPr>
                <w:rFonts w:ascii="Arial" w:eastAsia="Arial" w:hAnsi="Arial" w:cs="Arial"/>
                <w:sz w:val="18"/>
                <w:szCs w:val="18"/>
              </w:rPr>
            </w:pPr>
            <w:r>
              <w:rPr>
                <w:rFonts w:ascii="Arial" w:eastAsia="Arial" w:hAnsi="Arial" w:cs="Arial"/>
                <w:sz w:val="18"/>
                <w:szCs w:val="18"/>
              </w:rPr>
              <w:t>Anticipated metric tons of CO</w:t>
            </w:r>
            <w:r>
              <w:rPr>
                <w:rFonts w:ascii="Arial" w:eastAsia="Arial" w:hAnsi="Arial" w:cs="Arial"/>
                <w:sz w:val="18"/>
                <w:szCs w:val="18"/>
                <w:vertAlign w:val="subscript"/>
              </w:rPr>
              <w:t>2</w:t>
            </w:r>
            <w:r>
              <w:rPr>
                <w:rFonts w:ascii="Arial" w:eastAsia="Arial" w:hAnsi="Arial" w:cs="Arial"/>
                <w:sz w:val="18"/>
                <w:szCs w:val="18"/>
              </w:rPr>
              <w:t>e reduced or avoided as a result of the TA in total</w:t>
            </w:r>
          </w:p>
        </w:tc>
      </w:tr>
      <w:tr w:rsidR="00810064" w14:paraId="31CCE5E1" w14:textId="77777777">
        <w:tc>
          <w:tcPr>
            <w:tcW w:w="3128" w:type="dxa"/>
          </w:tcPr>
          <w:p w14:paraId="000003C7" w14:textId="77777777" w:rsidR="00810064" w:rsidRDefault="0032565E">
            <w:pPr>
              <w:rPr>
                <w:rFonts w:ascii="Arial" w:eastAsia="Arial" w:hAnsi="Arial" w:cs="Arial"/>
                <w:sz w:val="18"/>
                <w:szCs w:val="18"/>
              </w:rPr>
            </w:pPr>
            <w:r>
              <w:rPr>
                <w:rFonts w:ascii="Arial" w:eastAsia="Arial" w:hAnsi="Arial" w:cs="Arial"/>
                <w:sz w:val="18"/>
                <w:szCs w:val="18"/>
              </w:rPr>
              <w:t>Quantitative value</w:t>
            </w:r>
          </w:p>
          <w:p w14:paraId="000003C8" w14:textId="77777777" w:rsidR="00810064" w:rsidRDefault="0032565E">
            <w:pPr>
              <w:rPr>
                <w:rFonts w:ascii="Arial" w:eastAsia="Arial" w:hAnsi="Arial" w:cs="Arial"/>
                <w:sz w:val="18"/>
                <w:szCs w:val="18"/>
              </w:rPr>
            </w:pPr>
            <w:r>
              <w:rPr>
                <w:rFonts w:ascii="Arial" w:eastAsia="Arial" w:hAnsi="Arial" w:cs="Arial"/>
                <w:sz w:val="18"/>
                <w:szCs w:val="18"/>
              </w:rPr>
              <w:t>(emissions reductions)</w:t>
            </w:r>
          </w:p>
        </w:tc>
        <w:tc>
          <w:tcPr>
            <w:tcW w:w="5228" w:type="dxa"/>
            <w:shd w:val="clear" w:color="auto" w:fill="BDD7EE"/>
          </w:tcPr>
          <w:p w14:paraId="000003C9" w14:textId="77777777" w:rsidR="00810064" w:rsidRDefault="0032565E">
            <w:pPr>
              <w:rPr>
                <w:rFonts w:ascii="Arial" w:eastAsia="Arial" w:hAnsi="Arial" w:cs="Arial"/>
                <w:sz w:val="18"/>
                <w:szCs w:val="18"/>
              </w:rPr>
            </w:pPr>
            <w:r>
              <w:rPr>
                <w:rFonts w:ascii="Arial" w:eastAsia="Arial" w:hAnsi="Arial" w:cs="Arial"/>
                <w:sz w:val="18"/>
                <w:szCs w:val="18"/>
              </w:rPr>
              <w:t>Total number (numerals only, no rounding or abbreviations)</w:t>
            </w:r>
          </w:p>
        </w:tc>
        <w:tc>
          <w:tcPr>
            <w:tcW w:w="4966" w:type="dxa"/>
            <w:shd w:val="clear" w:color="auto" w:fill="BDD7EE"/>
          </w:tcPr>
          <w:p w14:paraId="000003CA" w14:textId="77777777" w:rsidR="00810064" w:rsidRDefault="0032565E">
            <w:pPr>
              <w:rPr>
                <w:rFonts w:ascii="Arial" w:eastAsia="Arial" w:hAnsi="Arial" w:cs="Arial"/>
                <w:sz w:val="18"/>
                <w:szCs w:val="18"/>
              </w:rPr>
            </w:pPr>
            <w:r>
              <w:rPr>
                <w:rFonts w:ascii="Arial" w:eastAsia="Arial" w:hAnsi="Arial" w:cs="Arial"/>
                <w:sz w:val="18"/>
                <w:szCs w:val="18"/>
              </w:rPr>
              <w:t>Total number (numerals only, no rounding or abbreviations)</w:t>
            </w:r>
          </w:p>
        </w:tc>
      </w:tr>
      <w:tr w:rsidR="00810064" w14:paraId="1C9BBB63" w14:textId="77777777">
        <w:tc>
          <w:tcPr>
            <w:tcW w:w="3128" w:type="dxa"/>
          </w:tcPr>
          <w:p w14:paraId="000003CB" w14:textId="77777777" w:rsidR="00810064" w:rsidRDefault="0032565E">
            <w:pPr>
              <w:rPr>
                <w:rFonts w:ascii="Arial" w:eastAsia="Arial" w:hAnsi="Arial" w:cs="Arial"/>
                <w:sz w:val="18"/>
                <w:szCs w:val="18"/>
              </w:rPr>
            </w:pPr>
            <w:r>
              <w:rPr>
                <w:rFonts w:ascii="Arial" w:eastAsia="Arial" w:hAnsi="Arial" w:cs="Arial"/>
                <w:sz w:val="18"/>
                <w:szCs w:val="18"/>
              </w:rPr>
              <w:t>Unit</w:t>
            </w:r>
          </w:p>
        </w:tc>
        <w:tc>
          <w:tcPr>
            <w:tcW w:w="5228" w:type="dxa"/>
            <w:shd w:val="clear" w:color="auto" w:fill="BDD7EE"/>
          </w:tcPr>
          <w:p w14:paraId="000003CC" w14:textId="77777777" w:rsidR="00810064" w:rsidRDefault="0032565E">
            <w:pPr>
              <w:rPr>
                <w:rFonts w:ascii="Arial" w:eastAsia="Arial" w:hAnsi="Arial" w:cs="Arial"/>
                <w:sz w:val="18"/>
                <w:szCs w:val="18"/>
              </w:rPr>
            </w:pPr>
            <w:r>
              <w:rPr>
                <w:rFonts w:ascii="Arial" w:eastAsia="Arial" w:hAnsi="Arial" w:cs="Arial"/>
                <w:sz w:val="18"/>
                <w:szCs w:val="18"/>
              </w:rPr>
              <w:t>tCO</w:t>
            </w:r>
            <w:r>
              <w:rPr>
                <w:rFonts w:ascii="Arial" w:eastAsia="Arial" w:hAnsi="Arial" w:cs="Arial"/>
                <w:sz w:val="18"/>
                <w:szCs w:val="18"/>
                <w:vertAlign w:val="subscript"/>
              </w:rPr>
              <w:t>2</w:t>
            </w:r>
            <w:r>
              <w:rPr>
                <w:rFonts w:ascii="Arial" w:eastAsia="Arial" w:hAnsi="Arial" w:cs="Arial"/>
                <w:sz w:val="18"/>
                <w:szCs w:val="18"/>
              </w:rPr>
              <w:t>e</w:t>
            </w:r>
          </w:p>
        </w:tc>
        <w:tc>
          <w:tcPr>
            <w:tcW w:w="4966" w:type="dxa"/>
            <w:shd w:val="clear" w:color="auto" w:fill="BDD7EE"/>
          </w:tcPr>
          <w:p w14:paraId="000003CD" w14:textId="77777777" w:rsidR="00810064" w:rsidRDefault="0032565E">
            <w:pPr>
              <w:rPr>
                <w:rFonts w:ascii="Arial" w:eastAsia="Arial" w:hAnsi="Arial" w:cs="Arial"/>
                <w:sz w:val="18"/>
                <w:szCs w:val="18"/>
              </w:rPr>
            </w:pPr>
            <w:r>
              <w:rPr>
                <w:rFonts w:ascii="Arial" w:eastAsia="Arial" w:hAnsi="Arial" w:cs="Arial"/>
                <w:sz w:val="18"/>
                <w:szCs w:val="18"/>
              </w:rPr>
              <w:t>tCO</w:t>
            </w:r>
            <w:r>
              <w:rPr>
                <w:rFonts w:ascii="Arial" w:eastAsia="Arial" w:hAnsi="Arial" w:cs="Arial"/>
                <w:sz w:val="18"/>
                <w:szCs w:val="18"/>
                <w:vertAlign w:val="subscript"/>
              </w:rPr>
              <w:t>2</w:t>
            </w:r>
            <w:r>
              <w:rPr>
                <w:rFonts w:ascii="Arial" w:eastAsia="Arial" w:hAnsi="Arial" w:cs="Arial"/>
                <w:sz w:val="18"/>
                <w:szCs w:val="18"/>
              </w:rPr>
              <w:t>e</w:t>
            </w:r>
          </w:p>
        </w:tc>
      </w:tr>
      <w:tr w:rsidR="00810064" w14:paraId="1D7085DB" w14:textId="77777777">
        <w:tc>
          <w:tcPr>
            <w:tcW w:w="3128" w:type="dxa"/>
          </w:tcPr>
          <w:p w14:paraId="000003CE" w14:textId="77777777" w:rsidR="00810064" w:rsidRDefault="0032565E">
            <w:pPr>
              <w:rPr>
                <w:rFonts w:ascii="Arial" w:eastAsia="Arial" w:hAnsi="Arial" w:cs="Arial"/>
                <w:sz w:val="18"/>
                <w:szCs w:val="18"/>
              </w:rPr>
            </w:pPr>
            <w:r>
              <w:rPr>
                <w:rFonts w:ascii="Arial" w:eastAsia="Arial" w:hAnsi="Arial" w:cs="Arial"/>
                <w:sz w:val="18"/>
                <w:szCs w:val="18"/>
              </w:rPr>
              <w:t>GHG assessment boundary (project emissions)</w:t>
            </w:r>
          </w:p>
          <w:p w14:paraId="000003CF" w14:textId="77777777" w:rsidR="00810064" w:rsidRDefault="00810064">
            <w:pPr>
              <w:rPr>
                <w:rFonts w:ascii="Arial" w:eastAsia="Arial" w:hAnsi="Arial" w:cs="Arial"/>
                <w:sz w:val="18"/>
                <w:szCs w:val="18"/>
              </w:rPr>
            </w:pPr>
          </w:p>
          <w:p w14:paraId="000003D0" w14:textId="77777777" w:rsidR="00810064" w:rsidRDefault="0032565E">
            <w:pPr>
              <w:rPr>
                <w:rFonts w:ascii="Arial" w:eastAsia="Arial" w:hAnsi="Arial" w:cs="Arial"/>
                <w:sz w:val="18"/>
                <w:szCs w:val="18"/>
              </w:rPr>
            </w:pPr>
            <w:r>
              <w:rPr>
                <w:rFonts w:ascii="Arial" w:eastAsia="Arial" w:hAnsi="Arial" w:cs="Arial"/>
                <w:sz w:val="18"/>
                <w:szCs w:val="18"/>
              </w:rPr>
              <w:t>Identify expected post-TA activities, associated effects and assess boundary for quantification of GHG emission reductions</w:t>
            </w:r>
          </w:p>
        </w:tc>
        <w:tc>
          <w:tcPr>
            <w:tcW w:w="5228" w:type="dxa"/>
            <w:shd w:val="clear" w:color="auto" w:fill="BDD7EE"/>
          </w:tcPr>
          <w:p w14:paraId="000003D1"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4966" w:type="dxa"/>
            <w:shd w:val="clear" w:color="auto" w:fill="BDD7EE"/>
          </w:tcPr>
          <w:p w14:paraId="000003D2" w14:textId="3ECDCD50" w:rsidR="00810064" w:rsidRDefault="006C082B">
            <w:pPr>
              <w:rPr>
                <w:rFonts w:ascii="Arial" w:eastAsia="Arial" w:hAnsi="Arial" w:cs="Arial"/>
                <w:sz w:val="18"/>
                <w:szCs w:val="18"/>
              </w:rPr>
            </w:pPr>
            <w:r>
              <w:rPr>
                <w:rFonts w:ascii="Arial" w:eastAsia="Arial" w:hAnsi="Arial" w:cs="Arial"/>
                <w:sz w:val="18"/>
                <w:szCs w:val="18"/>
              </w:rPr>
              <w:t>N/A</w:t>
            </w:r>
          </w:p>
        </w:tc>
      </w:tr>
      <w:tr w:rsidR="00810064" w14:paraId="00CBE194" w14:textId="77777777">
        <w:tc>
          <w:tcPr>
            <w:tcW w:w="3128" w:type="dxa"/>
          </w:tcPr>
          <w:p w14:paraId="000003D3" w14:textId="77777777" w:rsidR="00810064" w:rsidRDefault="0032565E">
            <w:pPr>
              <w:rPr>
                <w:rFonts w:ascii="Arial" w:eastAsia="Arial" w:hAnsi="Arial" w:cs="Arial"/>
                <w:sz w:val="18"/>
                <w:szCs w:val="18"/>
              </w:rPr>
            </w:pPr>
            <w:r>
              <w:rPr>
                <w:rFonts w:ascii="Arial" w:eastAsia="Arial" w:hAnsi="Arial" w:cs="Arial"/>
                <w:sz w:val="18"/>
                <w:szCs w:val="18"/>
              </w:rPr>
              <w:t>Baseline emissions</w:t>
            </w:r>
          </w:p>
          <w:p w14:paraId="000003D4" w14:textId="77777777" w:rsidR="00810064" w:rsidRDefault="00810064">
            <w:pPr>
              <w:rPr>
                <w:rFonts w:ascii="Arial" w:eastAsia="Arial" w:hAnsi="Arial" w:cs="Arial"/>
                <w:sz w:val="18"/>
                <w:szCs w:val="18"/>
              </w:rPr>
            </w:pPr>
          </w:p>
          <w:p w14:paraId="000003D5" w14:textId="77777777" w:rsidR="00810064" w:rsidRDefault="0032565E">
            <w:pPr>
              <w:rPr>
                <w:rFonts w:ascii="Arial" w:eastAsia="Arial" w:hAnsi="Arial" w:cs="Arial"/>
                <w:sz w:val="18"/>
                <w:szCs w:val="18"/>
              </w:rPr>
            </w:pPr>
            <w:r>
              <w:rPr>
                <w:rFonts w:ascii="Arial" w:eastAsia="Arial" w:hAnsi="Arial" w:cs="Arial"/>
                <w:sz w:val="18"/>
                <w:szCs w:val="18"/>
              </w:rPr>
              <w:t>Describe baseline scenario, baseline candidates, emission factors and emissions calculated</w:t>
            </w:r>
          </w:p>
        </w:tc>
        <w:tc>
          <w:tcPr>
            <w:tcW w:w="5228" w:type="dxa"/>
            <w:shd w:val="clear" w:color="auto" w:fill="BDD7EE"/>
          </w:tcPr>
          <w:p w14:paraId="000003D6"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4966" w:type="dxa"/>
            <w:shd w:val="clear" w:color="auto" w:fill="BDD7EE"/>
          </w:tcPr>
          <w:p w14:paraId="000003D7" w14:textId="6E3AB0EE" w:rsidR="00810064" w:rsidRDefault="006C082B">
            <w:pPr>
              <w:rPr>
                <w:rFonts w:ascii="Arial" w:eastAsia="Arial" w:hAnsi="Arial" w:cs="Arial"/>
                <w:sz w:val="18"/>
                <w:szCs w:val="18"/>
              </w:rPr>
            </w:pPr>
            <w:r>
              <w:rPr>
                <w:rFonts w:ascii="Arial" w:eastAsia="Arial" w:hAnsi="Arial" w:cs="Arial"/>
                <w:sz w:val="18"/>
                <w:szCs w:val="18"/>
              </w:rPr>
              <w:t>N/A</w:t>
            </w:r>
          </w:p>
        </w:tc>
      </w:tr>
      <w:tr w:rsidR="00810064" w14:paraId="28999507" w14:textId="77777777">
        <w:tc>
          <w:tcPr>
            <w:tcW w:w="3128" w:type="dxa"/>
          </w:tcPr>
          <w:p w14:paraId="000003D8" w14:textId="77777777" w:rsidR="00810064" w:rsidRDefault="0032565E">
            <w:pPr>
              <w:rPr>
                <w:rFonts w:ascii="Arial" w:eastAsia="Arial" w:hAnsi="Arial" w:cs="Arial"/>
                <w:sz w:val="18"/>
                <w:szCs w:val="18"/>
              </w:rPr>
            </w:pPr>
            <w:r>
              <w:rPr>
                <w:rFonts w:ascii="Arial" w:eastAsia="Arial" w:hAnsi="Arial" w:cs="Arial"/>
                <w:sz w:val="18"/>
                <w:szCs w:val="18"/>
              </w:rPr>
              <w:t xml:space="preserve">Methodology </w:t>
            </w:r>
          </w:p>
          <w:p w14:paraId="000003D9" w14:textId="77777777" w:rsidR="00810064" w:rsidRDefault="00810064">
            <w:pPr>
              <w:rPr>
                <w:rFonts w:ascii="Arial" w:eastAsia="Arial" w:hAnsi="Arial" w:cs="Arial"/>
                <w:sz w:val="18"/>
                <w:szCs w:val="18"/>
              </w:rPr>
            </w:pPr>
          </w:p>
          <w:p w14:paraId="000003DA" w14:textId="77777777" w:rsidR="00810064" w:rsidRDefault="0032565E">
            <w:pPr>
              <w:rPr>
                <w:rFonts w:ascii="Arial" w:eastAsia="Arial" w:hAnsi="Arial" w:cs="Arial"/>
                <w:sz w:val="18"/>
                <w:szCs w:val="18"/>
              </w:rPr>
            </w:pPr>
            <w:r>
              <w:rPr>
                <w:rFonts w:ascii="Arial" w:eastAsia="Arial" w:hAnsi="Arial" w:cs="Arial"/>
                <w:sz w:val="18"/>
                <w:szCs w:val="18"/>
              </w:rPr>
              <w:t>Explain the method or process of verifying the indicator and how data was gathered</w:t>
            </w:r>
          </w:p>
        </w:tc>
        <w:tc>
          <w:tcPr>
            <w:tcW w:w="5228" w:type="dxa"/>
            <w:shd w:val="clear" w:color="auto" w:fill="BDD7EE"/>
          </w:tcPr>
          <w:p w14:paraId="000003DB"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4966" w:type="dxa"/>
            <w:shd w:val="clear" w:color="auto" w:fill="BDD7EE"/>
          </w:tcPr>
          <w:p w14:paraId="000003DC" w14:textId="60B60FE3" w:rsidR="00810064" w:rsidRDefault="006C082B">
            <w:pPr>
              <w:rPr>
                <w:rFonts w:ascii="Arial" w:eastAsia="Arial" w:hAnsi="Arial" w:cs="Arial"/>
                <w:sz w:val="18"/>
                <w:szCs w:val="18"/>
              </w:rPr>
            </w:pPr>
            <w:r>
              <w:rPr>
                <w:rFonts w:ascii="Arial" w:eastAsia="Arial" w:hAnsi="Arial" w:cs="Arial"/>
                <w:sz w:val="18"/>
                <w:szCs w:val="18"/>
              </w:rPr>
              <w:t>N/A</w:t>
            </w:r>
          </w:p>
        </w:tc>
      </w:tr>
      <w:tr w:rsidR="00810064" w14:paraId="26F6F21B" w14:textId="77777777">
        <w:tc>
          <w:tcPr>
            <w:tcW w:w="3128" w:type="dxa"/>
          </w:tcPr>
          <w:p w14:paraId="000003DD" w14:textId="77777777" w:rsidR="00810064" w:rsidRDefault="0032565E">
            <w:pPr>
              <w:rPr>
                <w:rFonts w:ascii="Arial" w:eastAsia="Arial" w:hAnsi="Arial" w:cs="Arial"/>
                <w:sz w:val="18"/>
                <w:szCs w:val="18"/>
              </w:rPr>
            </w:pPr>
            <w:r>
              <w:rPr>
                <w:rFonts w:ascii="Arial" w:eastAsia="Arial" w:hAnsi="Arial" w:cs="Arial"/>
                <w:sz w:val="18"/>
                <w:szCs w:val="18"/>
              </w:rPr>
              <w:t>Assumptions</w:t>
            </w:r>
          </w:p>
          <w:p w14:paraId="000003DE" w14:textId="77777777" w:rsidR="00810064" w:rsidRDefault="0032565E">
            <w:pPr>
              <w:rPr>
                <w:rFonts w:ascii="Arial" w:eastAsia="Arial" w:hAnsi="Arial" w:cs="Arial"/>
                <w:sz w:val="18"/>
                <w:szCs w:val="18"/>
              </w:rPr>
            </w:pPr>
            <w:r>
              <w:rPr>
                <w:rFonts w:ascii="Arial" w:eastAsia="Arial" w:hAnsi="Arial" w:cs="Arial"/>
                <w:sz w:val="18"/>
                <w:szCs w:val="18"/>
              </w:rPr>
              <w:t>Describe assumptions made during calculation and quantification of GHG reductions</w:t>
            </w:r>
          </w:p>
        </w:tc>
        <w:tc>
          <w:tcPr>
            <w:tcW w:w="5228" w:type="dxa"/>
            <w:shd w:val="clear" w:color="auto" w:fill="BDD7EE"/>
          </w:tcPr>
          <w:p w14:paraId="000003DF"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4966" w:type="dxa"/>
            <w:shd w:val="clear" w:color="auto" w:fill="BDD7EE"/>
          </w:tcPr>
          <w:p w14:paraId="000003E0" w14:textId="79E405D3" w:rsidR="00810064" w:rsidRDefault="006C082B">
            <w:pPr>
              <w:rPr>
                <w:rFonts w:ascii="Arial" w:eastAsia="Arial" w:hAnsi="Arial" w:cs="Arial"/>
                <w:sz w:val="18"/>
                <w:szCs w:val="18"/>
              </w:rPr>
            </w:pPr>
            <w:r>
              <w:rPr>
                <w:rFonts w:ascii="Arial" w:eastAsia="Arial" w:hAnsi="Arial" w:cs="Arial"/>
                <w:sz w:val="18"/>
                <w:szCs w:val="18"/>
              </w:rPr>
              <w:t>N/A</w:t>
            </w:r>
          </w:p>
        </w:tc>
      </w:tr>
    </w:tbl>
    <w:p w14:paraId="000003E1" w14:textId="77777777" w:rsidR="00810064" w:rsidRDefault="00810064">
      <w:pPr>
        <w:rPr>
          <w:rFonts w:ascii="Arial" w:eastAsia="Arial" w:hAnsi="Arial" w:cs="Arial"/>
          <w:sz w:val="22"/>
          <w:szCs w:val="22"/>
        </w:rPr>
      </w:pPr>
    </w:p>
    <w:p w14:paraId="6BF9EA82" w14:textId="675C9B7B" w:rsidR="006C082B" w:rsidRDefault="008D4C53" w:rsidP="008D4C53">
      <w:pPr>
        <w:jc w:val="both"/>
        <w:rPr>
          <w:rFonts w:ascii="Arial" w:eastAsia="Arial" w:hAnsi="Arial" w:cs="Arial"/>
          <w:color w:val="000000"/>
          <w:sz w:val="20"/>
          <w:szCs w:val="20"/>
        </w:rPr>
      </w:pPr>
      <w:r>
        <w:rPr>
          <w:rFonts w:ascii="Arial" w:eastAsia="Arial" w:hAnsi="Arial" w:cs="Arial"/>
          <w:sz w:val="20"/>
          <w:szCs w:val="20"/>
        </w:rPr>
        <w:t>**</w:t>
      </w:r>
      <w:r w:rsidR="001377E9">
        <w:rPr>
          <w:rFonts w:ascii="Arial" w:eastAsia="Arial" w:hAnsi="Arial" w:cs="Arial"/>
          <w:sz w:val="20"/>
          <w:szCs w:val="20"/>
        </w:rPr>
        <w:t>Since</w:t>
      </w:r>
      <w:r w:rsidR="006C082B">
        <w:rPr>
          <w:rFonts w:ascii="Arial" w:eastAsia="Arial" w:hAnsi="Arial" w:cs="Arial"/>
          <w:sz w:val="20"/>
          <w:szCs w:val="20"/>
        </w:rPr>
        <w:t xml:space="preserve"> this TA is not a</w:t>
      </w:r>
      <w:r w:rsidR="003C4C1D">
        <w:rPr>
          <w:rFonts w:ascii="Arial" w:eastAsia="Arial" w:hAnsi="Arial" w:cs="Arial"/>
          <w:sz w:val="20"/>
          <w:szCs w:val="20"/>
        </w:rPr>
        <w:t xml:space="preserve"> straightforward</w:t>
      </w:r>
      <w:r w:rsidR="006C082B">
        <w:rPr>
          <w:rFonts w:ascii="Arial" w:eastAsia="Arial" w:hAnsi="Arial" w:cs="Arial"/>
          <w:sz w:val="20"/>
          <w:szCs w:val="20"/>
        </w:rPr>
        <w:t xml:space="preserve"> technology deployment project, </w:t>
      </w:r>
      <w:r w:rsidR="001377E9">
        <w:rPr>
          <w:rFonts w:ascii="Arial" w:eastAsia="Arial" w:hAnsi="Arial" w:cs="Arial"/>
          <w:sz w:val="20"/>
          <w:szCs w:val="20"/>
        </w:rPr>
        <w:t xml:space="preserve">it </w:t>
      </w:r>
      <w:r w:rsidR="006C082B">
        <w:rPr>
          <w:rFonts w:ascii="Arial" w:eastAsia="Arial" w:hAnsi="Arial" w:cs="Arial"/>
          <w:sz w:val="20"/>
          <w:szCs w:val="20"/>
        </w:rPr>
        <w:t>is considered a</w:t>
      </w:r>
      <w:r w:rsidR="001377E9">
        <w:rPr>
          <w:rFonts w:ascii="Arial" w:eastAsia="Arial" w:hAnsi="Arial" w:cs="Arial"/>
          <w:sz w:val="20"/>
          <w:szCs w:val="20"/>
        </w:rPr>
        <w:t xml:space="preserve"> cross cutting</w:t>
      </w:r>
      <w:r w:rsidR="006C082B">
        <w:rPr>
          <w:rFonts w:ascii="Arial" w:eastAsia="Arial" w:hAnsi="Arial" w:cs="Arial"/>
          <w:sz w:val="20"/>
          <w:szCs w:val="20"/>
        </w:rPr>
        <w:t xml:space="preserve"> regional</w:t>
      </w:r>
      <w:r>
        <w:rPr>
          <w:rFonts w:ascii="Arial" w:eastAsia="Arial" w:hAnsi="Arial" w:cs="Arial"/>
          <w:sz w:val="20"/>
          <w:szCs w:val="20"/>
        </w:rPr>
        <w:t xml:space="preserve"> </w:t>
      </w:r>
      <w:r w:rsidR="006C082B">
        <w:rPr>
          <w:rFonts w:ascii="Arial" w:eastAsia="Arial" w:hAnsi="Arial" w:cs="Arial"/>
          <w:sz w:val="20"/>
          <w:szCs w:val="20"/>
        </w:rPr>
        <w:t xml:space="preserve">TA </w:t>
      </w:r>
      <w:r w:rsidR="001377E9">
        <w:rPr>
          <w:rFonts w:ascii="Arial" w:eastAsia="Arial" w:hAnsi="Arial" w:cs="Arial"/>
          <w:sz w:val="20"/>
          <w:szCs w:val="20"/>
        </w:rPr>
        <w:t xml:space="preserve">of </w:t>
      </w:r>
      <w:r w:rsidR="006C082B">
        <w:rPr>
          <w:rFonts w:ascii="Arial" w:eastAsia="Arial" w:hAnsi="Arial" w:cs="Arial"/>
          <w:sz w:val="20"/>
          <w:szCs w:val="20"/>
        </w:rPr>
        <w:t xml:space="preserve">a high degree of </w:t>
      </w:r>
      <w:r>
        <w:rPr>
          <w:rFonts w:ascii="Arial" w:eastAsia="Arial" w:hAnsi="Arial" w:cs="Arial"/>
          <w:sz w:val="20"/>
          <w:szCs w:val="20"/>
        </w:rPr>
        <w:t xml:space="preserve">conceptual nature with </w:t>
      </w:r>
      <w:r w:rsidR="001377E9">
        <w:rPr>
          <w:rFonts w:ascii="Arial" w:eastAsia="Arial" w:hAnsi="Arial" w:cs="Arial"/>
          <w:sz w:val="20"/>
          <w:szCs w:val="20"/>
        </w:rPr>
        <w:t xml:space="preserve">a </w:t>
      </w:r>
      <w:r>
        <w:rPr>
          <w:rFonts w:ascii="Arial" w:eastAsia="Arial" w:hAnsi="Arial" w:cs="Arial"/>
          <w:sz w:val="20"/>
          <w:szCs w:val="20"/>
        </w:rPr>
        <w:t xml:space="preserve">particular focus on </w:t>
      </w:r>
      <w:r w:rsidR="003C4C1D">
        <w:rPr>
          <w:rFonts w:ascii="Arial" w:eastAsia="Arial" w:hAnsi="Arial" w:cs="Arial"/>
          <w:sz w:val="20"/>
          <w:szCs w:val="20"/>
        </w:rPr>
        <w:t>assessing</w:t>
      </w:r>
      <w:r>
        <w:rPr>
          <w:rFonts w:ascii="Arial" w:eastAsia="Arial" w:hAnsi="Arial" w:cs="Arial"/>
          <w:sz w:val="20"/>
          <w:szCs w:val="20"/>
        </w:rPr>
        <w:t xml:space="preserve"> the </w:t>
      </w:r>
      <w:r w:rsidR="003C4C1D">
        <w:rPr>
          <w:rFonts w:ascii="Arial" w:eastAsia="Arial" w:hAnsi="Arial" w:cs="Arial"/>
          <w:sz w:val="20"/>
          <w:szCs w:val="20"/>
        </w:rPr>
        <w:t>level of</w:t>
      </w:r>
      <w:r>
        <w:rPr>
          <w:rFonts w:ascii="Arial" w:eastAsia="Arial" w:hAnsi="Arial" w:cs="Arial"/>
          <w:sz w:val="20"/>
          <w:szCs w:val="20"/>
        </w:rPr>
        <w:t xml:space="preserve"> awareness and understanding of the concept of Circular Economy</w:t>
      </w:r>
      <w:r w:rsidR="001377E9">
        <w:rPr>
          <w:rFonts w:ascii="Arial" w:eastAsia="Arial" w:hAnsi="Arial" w:cs="Arial"/>
          <w:sz w:val="20"/>
          <w:szCs w:val="20"/>
        </w:rPr>
        <w:t xml:space="preserve">. The TA </w:t>
      </w:r>
      <w:r w:rsidR="003C4C1D">
        <w:rPr>
          <w:rFonts w:ascii="Arial" w:eastAsia="Arial" w:hAnsi="Arial" w:cs="Arial"/>
          <w:sz w:val="20"/>
          <w:szCs w:val="20"/>
        </w:rPr>
        <w:t>assess</w:t>
      </w:r>
      <w:r w:rsidR="001377E9">
        <w:rPr>
          <w:rFonts w:ascii="Arial" w:eastAsia="Arial" w:hAnsi="Arial" w:cs="Arial"/>
          <w:sz w:val="20"/>
          <w:szCs w:val="20"/>
        </w:rPr>
        <w:t>es</w:t>
      </w:r>
      <w:r w:rsidR="003C4C1D">
        <w:rPr>
          <w:rFonts w:ascii="Arial" w:eastAsia="Arial" w:hAnsi="Arial" w:cs="Arial"/>
          <w:sz w:val="20"/>
          <w:szCs w:val="20"/>
        </w:rPr>
        <w:t xml:space="preserve"> the </w:t>
      </w:r>
      <w:r>
        <w:rPr>
          <w:rFonts w:ascii="Arial" w:eastAsia="Arial" w:hAnsi="Arial" w:cs="Arial"/>
          <w:sz w:val="20"/>
          <w:szCs w:val="20"/>
        </w:rPr>
        <w:t>understanding</w:t>
      </w:r>
      <w:r w:rsidR="003C4C1D">
        <w:rPr>
          <w:rFonts w:ascii="Arial" w:eastAsia="Arial" w:hAnsi="Arial" w:cs="Arial"/>
          <w:sz w:val="20"/>
          <w:szCs w:val="20"/>
        </w:rPr>
        <w:t xml:space="preserve"> </w:t>
      </w:r>
      <w:r w:rsidR="003C4C1D">
        <w:rPr>
          <w:rFonts w:ascii="Arial" w:eastAsia="Arial" w:hAnsi="Arial" w:cs="Arial"/>
          <w:sz w:val="20"/>
          <w:szCs w:val="20"/>
        </w:rPr>
        <w:lastRenderedPageBreak/>
        <w:t>of</w:t>
      </w:r>
      <w:r>
        <w:rPr>
          <w:rFonts w:ascii="Arial" w:eastAsia="Arial" w:hAnsi="Arial" w:cs="Arial"/>
          <w:sz w:val="20"/>
          <w:szCs w:val="20"/>
        </w:rPr>
        <w:t xml:space="preserve"> the Circular Economy and Climate Change (CE-CC) nexus</w:t>
      </w:r>
      <w:r w:rsidR="001377E9">
        <w:rPr>
          <w:rFonts w:ascii="Arial" w:eastAsia="Arial" w:hAnsi="Arial" w:cs="Arial"/>
          <w:sz w:val="20"/>
          <w:szCs w:val="20"/>
        </w:rPr>
        <w:t xml:space="preserve"> in the countries</w:t>
      </w:r>
      <w:r>
        <w:rPr>
          <w:rFonts w:ascii="Arial" w:eastAsia="Arial" w:hAnsi="Arial" w:cs="Arial"/>
          <w:sz w:val="20"/>
          <w:szCs w:val="20"/>
        </w:rPr>
        <w:t xml:space="preserve">, and in addition </w:t>
      </w:r>
      <w:r w:rsidR="001377E9">
        <w:rPr>
          <w:rFonts w:ascii="Arial" w:eastAsia="Arial" w:hAnsi="Arial" w:cs="Arial"/>
          <w:sz w:val="20"/>
          <w:szCs w:val="20"/>
        </w:rPr>
        <w:t xml:space="preserve">evaluates </w:t>
      </w:r>
      <w:r w:rsidRPr="008D4C53">
        <w:rPr>
          <w:rFonts w:ascii="Arial" w:eastAsia="Arial" w:hAnsi="Arial" w:cs="Arial"/>
          <w:sz w:val="20"/>
          <w:szCs w:val="20"/>
        </w:rPr>
        <w:t xml:space="preserve">the level of adoption and readiness </w:t>
      </w:r>
      <w:r w:rsidRPr="006C082B">
        <w:rPr>
          <w:rFonts w:ascii="Arial" w:eastAsia="Arial" w:hAnsi="Arial" w:cs="Arial"/>
          <w:sz w:val="20"/>
          <w:szCs w:val="20"/>
        </w:rPr>
        <w:t xml:space="preserve">of Circular Economy in each country </w:t>
      </w:r>
      <w:r w:rsidRPr="00671540">
        <w:rPr>
          <w:rFonts w:ascii="Arial" w:eastAsia="Arial" w:hAnsi="Arial" w:cs="Arial"/>
          <w:color w:val="000000"/>
          <w:sz w:val="20"/>
          <w:szCs w:val="20"/>
        </w:rPr>
        <w:t>as input for the development of general, sectoral and/or process-specific circular economy road map</w:t>
      </w:r>
      <w:r w:rsidR="006C082B">
        <w:rPr>
          <w:rFonts w:ascii="Arial" w:eastAsia="Arial" w:hAnsi="Arial" w:cs="Arial"/>
          <w:color w:val="000000"/>
          <w:sz w:val="20"/>
          <w:szCs w:val="20"/>
        </w:rPr>
        <w:t>s</w:t>
      </w:r>
      <w:r w:rsidRPr="00671540">
        <w:rPr>
          <w:rFonts w:ascii="Arial" w:eastAsia="Arial" w:hAnsi="Arial" w:cs="Arial"/>
          <w:color w:val="000000"/>
          <w:sz w:val="20"/>
          <w:szCs w:val="20"/>
        </w:rPr>
        <w:t xml:space="preserve"> relating and contributing to climate change mitigation and adaptation</w:t>
      </w:r>
      <w:r w:rsidR="001377E9">
        <w:rPr>
          <w:rFonts w:ascii="Arial" w:eastAsia="Arial" w:hAnsi="Arial" w:cs="Arial"/>
          <w:color w:val="000000"/>
          <w:sz w:val="20"/>
          <w:szCs w:val="20"/>
        </w:rPr>
        <w:t xml:space="preserve">. Therefore, </w:t>
      </w:r>
      <w:r w:rsidR="006C082B" w:rsidRPr="008D4C53">
        <w:rPr>
          <w:rFonts w:ascii="Arial" w:eastAsia="Arial" w:hAnsi="Arial" w:cs="Arial"/>
          <w:sz w:val="20"/>
          <w:szCs w:val="20"/>
        </w:rPr>
        <w:t>the specific measurement or quan</w:t>
      </w:r>
      <w:r w:rsidR="006C082B" w:rsidRPr="006C082B">
        <w:rPr>
          <w:rFonts w:ascii="Arial" w:eastAsia="Arial" w:hAnsi="Arial" w:cs="Arial"/>
          <w:sz w:val="20"/>
          <w:szCs w:val="20"/>
        </w:rPr>
        <w:t>tification of CO</w:t>
      </w:r>
      <w:r w:rsidR="006C082B" w:rsidRPr="006C082B">
        <w:rPr>
          <w:rFonts w:ascii="Arial" w:eastAsia="Arial" w:hAnsi="Arial" w:cs="Arial"/>
          <w:sz w:val="20"/>
          <w:szCs w:val="20"/>
          <w:vertAlign w:val="subscript"/>
        </w:rPr>
        <w:t>2</w:t>
      </w:r>
      <w:r w:rsidR="006C082B" w:rsidRPr="006C082B">
        <w:rPr>
          <w:rFonts w:ascii="Arial" w:eastAsia="Arial" w:hAnsi="Arial" w:cs="Arial"/>
          <w:sz w:val="20"/>
          <w:szCs w:val="20"/>
        </w:rPr>
        <w:t>e was not contemplated for this TA.</w:t>
      </w:r>
    </w:p>
    <w:p w14:paraId="273DB5AD" w14:textId="77777777" w:rsidR="006C082B" w:rsidRDefault="006C082B" w:rsidP="008D4C53">
      <w:pPr>
        <w:jc w:val="both"/>
        <w:rPr>
          <w:rFonts w:ascii="Arial" w:eastAsia="Arial" w:hAnsi="Arial" w:cs="Arial"/>
          <w:color w:val="000000"/>
          <w:sz w:val="20"/>
          <w:szCs w:val="20"/>
        </w:rPr>
      </w:pPr>
    </w:p>
    <w:p w14:paraId="1DDED3F2" w14:textId="490D166A" w:rsidR="008D4C53" w:rsidRPr="008D4C53" w:rsidRDefault="006C082B" w:rsidP="004B0661">
      <w:pPr>
        <w:ind w:left="720" w:hanging="720"/>
        <w:jc w:val="both"/>
        <w:rPr>
          <w:rFonts w:ascii="Arial" w:eastAsia="Arial" w:hAnsi="Arial" w:cs="Arial"/>
          <w:sz w:val="20"/>
          <w:szCs w:val="20"/>
        </w:rPr>
      </w:pPr>
      <w:r>
        <w:rPr>
          <w:rFonts w:ascii="Arial" w:eastAsia="Arial" w:hAnsi="Arial" w:cs="Arial"/>
          <w:color w:val="000000"/>
          <w:sz w:val="20"/>
          <w:szCs w:val="20"/>
        </w:rPr>
        <w:t xml:space="preserve">The baseline assessment and inputs generated through this regional TA serve as strategic and generic policy means </w:t>
      </w:r>
      <w:r w:rsidR="008D4C53" w:rsidRPr="00671540">
        <w:rPr>
          <w:rFonts w:ascii="Arial" w:eastAsia="Arial" w:hAnsi="Arial" w:cs="Arial"/>
          <w:color w:val="000000"/>
          <w:sz w:val="20"/>
          <w:szCs w:val="20"/>
        </w:rPr>
        <w:t xml:space="preserve">to create </w:t>
      </w:r>
      <w:r>
        <w:rPr>
          <w:rFonts w:ascii="Arial" w:eastAsia="Arial" w:hAnsi="Arial" w:cs="Arial"/>
          <w:color w:val="000000"/>
          <w:sz w:val="20"/>
          <w:szCs w:val="20"/>
        </w:rPr>
        <w:t xml:space="preserve">the enabling conditions for </w:t>
      </w:r>
      <w:r w:rsidR="008D4C53" w:rsidRPr="00671540">
        <w:rPr>
          <w:rFonts w:ascii="Arial" w:eastAsia="Arial" w:hAnsi="Arial" w:cs="Arial"/>
          <w:color w:val="000000"/>
          <w:sz w:val="20"/>
          <w:szCs w:val="20"/>
        </w:rPr>
        <w:t xml:space="preserve">new </w:t>
      </w:r>
      <w:r>
        <w:rPr>
          <w:rFonts w:ascii="Arial" w:eastAsia="Arial" w:hAnsi="Arial" w:cs="Arial"/>
          <w:color w:val="000000"/>
          <w:sz w:val="20"/>
          <w:szCs w:val="20"/>
        </w:rPr>
        <w:t xml:space="preserve">“circular” </w:t>
      </w:r>
      <w:r w:rsidR="008D4C53" w:rsidRPr="00671540">
        <w:rPr>
          <w:rFonts w:ascii="Arial" w:eastAsia="Arial" w:hAnsi="Arial" w:cs="Arial"/>
          <w:color w:val="000000"/>
          <w:sz w:val="20"/>
          <w:szCs w:val="20"/>
        </w:rPr>
        <w:t>businesses, innovation and technological transfer, generate quality employment</w:t>
      </w:r>
      <w:r w:rsidR="00626840">
        <w:rPr>
          <w:rFonts w:ascii="Arial" w:eastAsia="Arial" w:hAnsi="Arial" w:cs="Arial"/>
          <w:color w:val="000000"/>
          <w:sz w:val="20"/>
          <w:szCs w:val="20"/>
        </w:rPr>
        <w:t>,</w:t>
      </w:r>
      <w:r w:rsidR="008D4C53" w:rsidRPr="00671540">
        <w:rPr>
          <w:rFonts w:ascii="Arial" w:eastAsia="Arial" w:hAnsi="Arial" w:cs="Arial"/>
          <w:color w:val="000000"/>
          <w:sz w:val="20"/>
          <w:szCs w:val="20"/>
        </w:rPr>
        <w:t xml:space="preserve"> combat climate change </w:t>
      </w:r>
      <w:r w:rsidR="003C4C1D">
        <w:rPr>
          <w:rFonts w:ascii="Arial" w:eastAsia="Arial" w:hAnsi="Arial" w:cs="Arial"/>
          <w:color w:val="000000"/>
          <w:sz w:val="20"/>
          <w:szCs w:val="20"/>
        </w:rPr>
        <w:t xml:space="preserve">and stimulate south-south cooperation </w:t>
      </w:r>
      <w:r w:rsidR="008D4C53" w:rsidRPr="00671540">
        <w:rPr>
          <w:rFonts w:ascii="Arial" w:eastAsia="Arial" w:hAnsi="Arial" w:cs="Arial"/>
          <w:color w:val="000000"/>
          <w:sz w:val="20"/>
          <w:szCs w:val="20"/>
        </w:rPr>
        <w:t xml:space="preserve">in Latin America, while </w:t>
      </w:r>
      <w:r>
        <w:rPr>
          <w:rFonts w:ascii="Arial" w:eastAsia="Arial" w:hAnsi="Arial" w:cs="Arial"/>
          <w:color w:val="000000"/>
          <w:sz w:val="20"/>
          <w:szCs w:val="20"/>
        </w:rPr>
        <w:t>enabling each country to comply with their respective</w:t>
      </w:r>
      <w:r w:rsidR="008D4C53" w:rsidRPr="00671540">
        <w:rPr>
          <w:rFonts w:ascii="Arial" w:eastAsia="Arial" w:hAnsi="Arial" w:cs="Arial"/>
          <w:color w:val="000000"/>
          <w:sz w:val="20"/>
          <w:szCs w:val="20"/>
        </w:rPr>
        <w:t xml:space="preserve"> </w:t>
      </w:r>
      <w:r>
        <w:rPr>
          <w:rFonts w:ascii="Arial" w:eastAsia="Arial" w:hAnsi="Arial" w:cs="Arial"/>
          <w:color w:val="000000"/>
          <w:sz w:val="20"/>
          <w:szCs w:val="20"/>
        </w:rPr>
        <w:t>N</w:t>
      </w:r>
      <w:r w:rsidR="008D4C53" w:rsidRPr="00671540">
        <w:rPr>
          <w:rFonts w:ascii="Arial" w:eastAsia="Arial" w:hAnsi="Arial" w:cs="Arial"/>
          <w:color w:val="000000"/>
          <w:sz w:val="20"/>
          <w:szCs w:val="20"/>
        </w:rPr>
        <w:t xml:space="preserve">ationally </w:t>
      </w:r>
      <w:r>
        <w:rPr>
          <w:rFonts w:ascii="Arial" w:eastAsia="Arial" w:hAnsi="Arial" w:cs="Arial"/>
          <w:color w:val="000000"/>
          <w:sz w:val="20"/>
          <w:szCs w:val="20"/>
        </w:rPr>
        <w:t>D</w:t>
      </w:r>
      <w:r w:rsidR="008D4C53" w:rsidRPr="00671540">
        <w:rPr>
          <w:rFonts w:ascii="Arial" w:eastAsia="Arial" w:hAnsi="Arial" w:cs="Arial"/>
          <w:color w:val="000000"/>
          <w:sz w:val="20"/>
          <w:szCs w:val="20"/>
        </w:rPr>
        <w:t xml:space="preserve">etermined </w:t>
      </w:r>
      <w:r>
        <w:rPr>
          <w:rFonts w:ascii="Arial" w:eastAsia="Arial" w:hAnsi="Arial" w:cs="Arial"/>
          <w:color w:val="000000"/>
          <w:sz w:val="20"/>
          <w:szCs w:val="20"/>
        </w:rPr>
        <w:t>C</w:t>
      </w:r>
      <w:r w:rsidR="008D4C53" w:rsidRPr="00671540">
        <w:rPr>
          <w:rFonts w:ascii="Arial" w:eastAsia="Arial" w:hAnsi="Arial" w:cs="Arial"/>
          <w:color w:val="000000"/>
          <w:sz w:val="20"/>
          <w:szCs w:val="20"/>
        </w:rPr>
        <w:t>ontributions (NDC</w:t>
      </w:r>
      <w:r>
        <w:rPr>
          <w:rFonts w:ascii="Arial" w:eastAsia="Arial" w:hAnsi="Arial" w:cs="Arial"/>
          <w:color w:val="000000"/>
          <w:sz w:val="20"/>
          <w:szCs w:val="20"/>
        </w:rPr>
        <w:t>s</w:t>
      </w:r>
      <w:r w:rsidR="008D4C53" w:rsidRPr="00671540">
        <w:rPr>
          <w:rFonts w:ascii="Arial" w:eastAsia="Arial" w:hAnsi="Arial" w:cs="Arial"/>
          <w:color w:val="000000"/>
          <w:sz w:val="20"/>
          <w:szCs w:val="20"/>
        </w:rPr>
        <w:t xml:space="preserve">) and </w:t>
      </w:r>
      <w:r>
        <w:rPr>
          <w:rFonts w:ascii="Arial" w:eastAsia="Arial" w:hAnsi="Arial" w:cs="Arial"/>
          <w:color w:val="000000"/>
          <w:sz w:val="20"/>
          <w:szCs w:val="20"/>
        </w:rPr>
        <w:t>S</w:t>
      </w:r>
      <w:r w:rsidR="008D4C53" w:rsidRPr="00671540">
        <w:rPr>
          <w:rFonts w:ascii="Arial" w:eastAsia="Arial" w:hAnsi="Arial" w:cs="Arial"/>
          <w:color w:val="000000"/>
          <w:sz w:val="20"/>
          <w:szCs w:val="20"/>
        </w:rPr>
        <w:t xml:space="preserve">ustainable </w:t>
      </w:r>
      <w:r>
        <w:rPr>
          <w:rFonts w:ascii="Arial" w:eastAsia="Arial" w:hAnsi="Arial" w:cs="Arial"/>
          <w:color w:val="000000"/>
          <w:sz w:val="20"/>
          <w:szCs w:val="20"/>
        </w:rPr>
        <w:t>D</w:t>
      </w:r>
      <w:r w:rsidR="008D4C53" w:rsidRPr="00671540">
        <w:rPr>
          <w:rFonts w:ascii="Arial" w:eastAsia="Arial" w:hAnsi="Arial" w:cs="Arial"/>
          <w:color w:val="000000"/>
          <w:sz w:val="20"/>
          <w:szCs w:val="20"/>
        </w:rPr>
        <w:t xml:space="preserve">evelopment </w:t>
      </w:r>
      <w:r>
        <w:rPr>
          <w:rFonts w:ascii="Arial" w:eastAsia="Arial" w:hAnsi="Arial" w:cs="Arial"/>
          <w:color w:val="000000"/>
          <w:sz w:val="20"/>
          <w:szCs w:val="20"/>
        </w:rPr>
        <w:t>G</w:t>
      </w:r>
      <w:r w:rsidR="008D4C53" w:rsidRPr="00671540">
        <w:rPr>
          <w:rFonts w:ascii="Arial" w:eastAsia="Arial" w:hAnsi="Arial" w:cs="Arial"/>
          <w:color w:val="000000"/>
          <w:sz w:val="20"/>
          <w:szCs w:val="20"/>
        </w:rPr>
        <w:t xml:space="preserve">oals (SDGs), </w:t>
      </w:r>
      <w:r>
        <w:rPr>
          <w:rFonts w:ascii="Arial" w:eastAsia="Arial" w:hAnsi="Arial" w:cs="Arial"/>
          <w:color w:val="000000"/>
          <w:sz w:val="20"/>
          <w:szCs w:val="20"/>
        </w:rPr>
        <w:t>and help positioning the</w:t>
      </w:r>
      <w:r w:rsidR="008D4C53" w:rsidRPr="00671540">
        <w:rPr>
          <w:rFonts w:ascii="Arial" w:eastAsia="Arial" w:hAnsi="Arial" w:cs="Arial"/>
          <w:color w:val="000000"/>
          <w:sz w:val="20"/>
          <w:szCs w:val="20"/>
        </w:rPr>
        <w:t xml:space="preserve"> </w:t>
      </w:r>
      <w:r>
        <w:rPr>
          <w:rFonts w:ascii="Arial" w:eastAsia="Arial" w:hAnsi="Arial" w:cs="Arial"/>
          <w:color w:val="000000"/>
          <w:sz w:val="20"/>
          <w:szCs w:val="20"/>
        </w:rPr>
        <w:t>project</w:t>
      </w:r>
      <w:r w:rsidR="008D4C53" w:rsidRPr="00671540">
        <w:rPr>
          <w:rFonts w:ascii="Arial" w:eastAsia="Arial" w:hAnsi="Arial" w:cs="Arial"/>
          <w:color w:val="000000"/>
          <w:sz w:val="20"/>
          <w:szCs w:val="20"/>
        </w:rPr>
        <w:t xml:space="preserve"> countries to become leaders in the field of circular economy.</w:t>
      </w:r>
      <w:r w:rsidR="008D4C53" w:rsidRPr="008D4C53">
        <w:rPr>
          <w:rFonts w:ascii="Arial" w:eastAsia="Arial" w:hAnsi="Arial" w:cs="Arial"/>
          <w:sz w:val="20"/>
          <w:szCs w:val="20"/>
        </w:rPr>
        <w:t xml:space="preserve"> </w:t>
      </w:r>
    </w:p>
    <w:p w14:paraId="000003E2" w14:textId="5589ADD6" w:rsidR="00810064" w:rsidRDefault="008D4C53">
      <w:pPr>
        <w:rPr>
          <w:rFonts w:ascii="Arial" w:eastAsia="Arial" w:hAnsi="Arial" w:cs="Arial"/>
          <w:sz w:val="20"/>
          <w:szCs w:val="20"/>
        </w:rPr>
      </w:pPr>
      <w:r>
        <w:rPr>
          <w:rFonts w:ascii="Arial" w:eastAsia="Arial" w:hAnsi="Arial" w:cs="Arial"/>
          <w:sz w:val="20"/>
          <w:szCs w:val="20"/>
        </w:rPr>
        <w:t xml:space="preserve"> </w:t>
      </w:r>
    </w:p>
    <w:tbl>
      <w:tblPr>
        <w:tblStyle w:val="af7"/>
        <w:tblW w:w="13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3"/>
        <w:gridCol w:w="10199"/>
      </w:tblGrid>
      <w:tr w:rsidR="00810064" w14:paraId="6AB2BC80" w14:textId="77777777">
        <w:tc>
          <w:tcPr>
            <w:tcW w:w="3123" w:type="dxa"/>
            <w:shd w:val="clear" w:color="auto" w:fill="BDD7EE"/>
          </w:tcPr>
          <w:p w14:paraId="000003E3" w14:textId="77777777" w:rsidR="00810064" w:rsidRPr="00671540" w:rsidRDefault="0032565E">
            <w:pPr>
              <w:rPr>
                <w:rFonts w:ascii="Arial" w:eastAsia="Arial" w:hAnsi="Arial" w:cs="Arial"/>
                <w:b/>
                <w:bCs/>
                <w:sz w:val="18"/>
                <w:szCs w:val="18"/>
              </w:rPr>
            </w:pPr>
            <w:r w:rsidRPr="00671540">
              <w:rPr>
                <w:rFonts w:ascii="Arial" w:eastAsia="Arial" w:hAnsi="Arial" w:cs="Arial"/>
                <w:b/>
                <w:bCs/>
                <w:sz w:val="18"/>
                <w:szCs w:val="18"/>
              </w:rPr>
              <w:t xml:space="preserve">Core indicator 2 </w:t>
            </w:r>
          </w:p>
        </w:tc>
        <w:tc>
          <w:tcPr>
            <w:tcW w:w="10199" w:type="dxa"/>
            <w:shd w:val="clear" w:color="auto" w:fill="BDD7EE"/>
          </w:tcPr>
          <w:p w14:paraId="000003E4" w14:textId="77777777" w:rsidR="00810064" w:rsidRDefault="0032565E">
            <w:pPr>
              <w:rPr>
                <w:rFonts w:ascii="Arial" w:eastAsia="Arial" w:hAnsi="Arial" w:cs="Arial"/>
                <w:sz w:val="18"/>
                <w:szCs w:val="18"/>
              </w:rPr>
            </w:pPr>
            <w:r>
              <w:rPr>
                <w:rFonts w:ascii="Arial" w:eastAsia="Arial" w:hAnsi="Arial" w:cs="Arial"/>
                <w:sz w:val="18"/>
                <w:szCs w:val="18"/>
              </w:rPr>
              <w:t>Anticipated increased economic, health, well-being, infrastructure and built environment, and ecosystems resilience to climate change impacts as a result of technical assistance</w:t>
            </w:r>
          </w:p>
          <w:p w14:paraId="000003E5" w14:textId="77777777" w:rsidR="00810064" w:rsidRDefault="00810064">
            <w:pPr>
              <w:rPr>
                <w:rFonts w:ascii="Arial" w:eastAsia="Arial" w:hAnsi="Arial" w:cs="Arial"/>
                <w:sz w:val="18"/>
                <w:szCs w:val="18"/>
              </w:rPr>
            </w:pPr>
          </w:p>
          <w:p w14:paraId="000003E6" w14:textId="77777777" w:rsidR="00810064" w:rsidRDefault="0032565E">
            <w:pPr>
              <w:rPr>
                <w:rFonts w:ascii="Arial" w:eastAsia="Arial" w:hAnsi="Arial" w:cs="Arial"/>
                <w:sz w:val="18"/>
                <w:szCs w:val="18"/>
              </w:rPr>
            </w:pPr>
            <w:r>
              <w:rPr>
                <w:rFonts w:ascii="Arial" w:eastAsia="Arial" w:hAnsi="Arial" w:cs="Arial"/>
                <w:sz w:val="18"/>
                <w:szCs w:val="18"/>
              </w:rPr>
              <w:t>Please provide a qualitative description of the anticipated impacts on the categories below</w:t>
            </w:r>
          </w:p>
        </w:tc>
      </w:tr>
      <w:tr w:rsidR="00810064" w14:paraId="65F67604" w14:textId="77777777">
        <w:tc>
          <w:tcPr>
            <w:tcW w:w="3123" w:type="dxa"/>
          </w:tcPr>
          <w:p w14:paraId="000003E7" w14:textId="77777777" w:rsidR="00810064" w:rsidRDefault="0032565E">
            <w:pPr>
              <w:spacing w:before="40" w:after="40"/>
              <w:rPr>
                <w:rFonts w:ascii="Arial" w:eastAsia="Arial" w:hAnsi="Arial" w:cs="Arial"/>
                <w:sz w:val="18"/>
                <w:szCs w:val="18"/>
              </w:rPr>
            </w:pPr>
            <w:r>
              <w:rPr>
                <w:rFonts w:ascii="Arial" w:eastAsia="Arial" w:hAnsi="Arial" w:cs="Arial"/>
                <w:sz w:val="18"/>
                <w:szCs w:val="18"/>
              </w:rPr>
              <w:t>Infrastructure and built environment</w:t>
            </w:r>
          </w:p>
          <w:p w14:paraId="000003E8" w14:textId="77777777" w:rsidR="00810064" w:rsidRDefault="0032565E">
            <w:pPr>
              <w:spacing w:before="40" w:after="40"/>
              <w:rPr>
                <w:rFonts w:ascii="Arial" w:eastAsia="Arial" w:hAnsi="Arial" w:cs="Arial"/>
                <w:sz w:val="18"/>
                <w:szCs w:val="18"/>
              </w:rPr>
            </w:pPr>
            <w:r>
              <w:rPr>
                <w:rFonts w:ascii="Arial" w:eastAsia="Arial" w:hAnsi="Arial" w:cs="Arial"/>
                <w:sz w:val="18"/>
                <w:szCs w:val="18"/>
              </w:rPr>
              <w:t xml:space="preserve">Anticipated increased infrastructure resilience (avoided/mitigated climate induced damages and strengthened physical assets) </w:t>
            </w:r>
          </w:p>
        </w:tc>
        <w:tc>
          <w:tcPr>
            <w:tcW w:w="10199" w:type="dxa"/>
            <w:shd w:val="clear" w:color="auto" w:fill="BDD7EE"/>
          </w:tcPr>
          <w:p w14:paraId="000003E9" w14:textId="78670254" w:rsidR="00810064" w:rsidRDefault="009501B7" w:rsidP="00671540">
            <w:pPr>
              <w:jc w:val="both"/>
              <w:rPr>
                <w:rFonts w:ascii="Arial" w:eastAsia="Arial" w:hAnsi="Arial" w:cs="Arial"/>
                <w:sz w:val="18"/>
                <w:szCs w:val="18"/>
              </w:rPr>
            </w:pPr>
            <w:r>
              <w:rPr>
                <w:rFonts w:ascii="Arial" w:eastAsia="Arial" w:hAnsi="Arial" w:cs="Arial"/>
                <w:sz w:val="18"/>
                <w:szCs w:val="18"/>
              </w:rPr>
              <w:t xml:space="preserve">In case the Circular Economy principles are </w:t>
            </w:r>
            <w:r w:rsidR="00AF15D8">
              <w:rPr>
                <w:rFonts w:ascii="Arial" w:eastAsia="Arial" w:hAnsi="Arial" w:cs="Arial"/>
                <w:sz w:val="18"/>
                <w:szCs w:val="18"/>
              </w:rPr>
              <w:t xml:space="preserve">properly understood and </w:t>
            </w:r>
            <w:r>
              <w:rPr>
                <w:rFonts w:ascii="Arial" w:eastAsia="Arial" w:hAnsi="Arial" w:cs="Arial"/>
                <w:sz w:val="18"/>
                <w:szCs w:val="18"/>
              </w:rPr>
              <w:t xml:space="preserve">adopted by the Project Countries, and linked in their respective national circular economy roadmaps to the built environment (in particular cities), there is a significant potential for the redesign and re-organization of physical spaces with inclusion of more “circular” designed buildings and public infrastructure that make these not only more resilient to climate induced damages, but also serve as effective means to use energy, water, materials and other resources more rational and efficiently thereby helping mitigate climate change. </w:t>
            </w:r>
          </w:p>
        </w:tc>
      </w:tr>
      <w:tr w:rsidR="00810064" w14:paraId="3B1A752F" w14:textId="77777777">
        <w:tc>
          <w:tcPr>
            <w:tcW w:w="3123" w:type="dxa"/>
          </w:tcPr>
          <w:p w14:paraId="000003EA" w14:textId="77777777" w:rsidR="00810064" w:rsidRDefault="0032565E">
            <w:pPr>
              <w:spacing w:before="40" w:after="40"/>
              <w:rPr>
                <w:rFonts w:ascii="Arial" w:eastAsia="Arial" w:hAnsi="Arial" w:cs="Arial"/>
                <w:sz w:val="18"/>
                <w:szCs w:val="18"/>
              </w:rPr>
            </w:pPr>
            <w:r>
              <w:rPr>
                <w:rFonts w:ascii="Arial" w:eastAsia="Arial" w:hAnsi="Arial" w:cs="Arial"/>
                <w:sz w:val="18"/>
                <w:szCs w:val="18"/>
              </w:rPr>
              <w:t>Ecosystems and biodiversity</w:t>
            </w:r>
          </w:p>
          <w:p w14:paraId="000003EB" w14:textId="77777777" w:rsidR="00810064" w:rsidRDefault="0032565E">
            <w:pPr>
              <w:spacing w:before="40" w:after="40"/>
              <w:rPr>
                <w:rFonts w:ascii="Arial" w:eastAsia="Arial" w:hAnsi="Arial" w:cs="Arial"/>
                <w:sz w:val="18"/>
                <w:szCs w:val="18"/>
              </w:rPr>
            </w:pPr>
            <w:r>
              <w:rPr>
                <w:rFonts w:ascii="Arial" w:eastAsia="Arial" w:hAnsi="Arial" w:cs="Arial"/>
                <w:sz w:val="18"/>
                <w:szCs w:val="18"/>
              </w:rPr>
              <w:t xml:space="preserve">Anticipated increased ecosystem resilience (areas with increased resistance to climate-induced disturbances and with improved recovery rates) </w:t>
            </w:r>
          </w:p>
        </w:tc>
        <w:tc>
          <w:tcPr>
            <w:tcW w:w="10199" w:type="dxa"/>
            <w:shd w:val="clear" w:color="auto" w:fill="BDD7EE"/>
          </w:tcPr>
          <w:p w14:paraId="000003EC" w14:textId="22D158BD" w:rsidR="00810064" w:rsidRDefault="009501B7" w:rsidP="00671540">
            <w:pPr>
              <w:jc w:val="both"/>
              <w:rPr>
                <w:rFonts w:ascii="Arial" w:eastAsia="Arial" w:hAnsi="Arial" w:cs="Arial"/>
                <w:sz w:val="18"/>
                <w:szCs w:val="18"/>
              </w:rPr>
            </w:pPr>
            <w:r>
              <w:rPr>
                <w:rFonts w:ascii="Arial" w:eastAsia="Arial" w:hAnsi="Arial" w:cs="Arial"/>
                <w:sz w:val="18"/>
                <w:szCs w:val="18"/>
              </w:rPr>
              <w:t xml:space="preserve">In case the Circular Economy principles </w:t>
            </w:r>
            <w:r w:rsidR="00AF15D8">
              <w:rPr>
                <w:rFonts w:ascii="Arial" w:eastAsia="Arial" w:hAnsi="Arial" w:cs="Arial"/>
                <w:sz w:val="18"/>
                <w:szCs w:val="18"/>
              </w:rPr>
              <w:t xml:space="preserve">are properly understood and adopted </w:t>
            </w:r>
            <w:r>
              <w:rPr>
                <w:rFonts w:ascii="Arial" w:eastAsia="Arial" w:hAnsi="Arial" w:cs="Arial"/>
                <w:sz w:val="18"/>
                <w:szCs w:val="18"/>
              </w:rPr>
              <w:t xml:space="preserve">by the Project Countries, and linked in their respective national circular economy roadmaps to nature or biodiversity conservation efforts, there is a significant potential for increased level of preservation of ecosystem services, as a new circular economic model is regenerative and </w:t>
            </w:r>
            <w:proofErr w:type="spellStart"/>
            <w:r>
              <w:rPr>
                <w:rFonts w:ascii="Arial" w:eastAsia="Arial" w:hAnsi="Arial" w:cs="Arial"/>
                <w:sz w:val="18"/>
                <w:szCs w:val="18"/>
              </w:rPr>
              <w:t>restaurative</w:t>
            </w:r>
            <w:proofErr w:type="spellEnd"/>
            <w:r>
              <w:rPr>
                <w:rFonts w:ascii="Arial" w:eastAsia="Arial" w:hAnsi="Arial" w:cs="Arial"/>
                <w:sz w:val="18"/>
                <w:szCs w:val="18"/>
              </w:rPr>
              <w:t xml:space="preserve"> by intent and design. Thus circular economic activities, including productive and industrial activities, </w:t>
            </w:r>
            <w:r w:rsidR="00AF15D8">
              <w:rPr>
                <w:rFonts w:ascii="Arial" w:eastAsia="Arial" w:hAnsi="Arial" w:cs="Arial"/>
                <w:sz w:val="18"/>
                <w:szCs w:val="18"/>
              </w:rPr>
              <w:t xml:space="preserve">are to be developed using healthy and clean feedstock (raw material, energy or water) extracted in a sustainable manner (without impacting the regenerative capacity of the ecosystem services such as an </w:t>
            </w:r>
            <w:proofErr w:type="spellStart"/>
            <w:r w:rsidR="00AF15D8">
              <w:rPr>
                <w:rFonts w:ascii="Arial" w:eastAsia="Arial" w:hAnsi="Arial" w:cs="Arial"/>
                <w:sz w:val="18"/>
                <w:szCs w:val="18"/>
              </w:rPr>
              <w:t>acquifer’s</w:t>
            </w:r>
            <w:proofErr w:type="spellEnd"/>
            <w:r w:rsidR="00AF15D8">
              <w:rPr>
                <w:rFonts w:ascii="Arial" w:eastAsia="Arial" w:hAnsi="Arial" w:cs="Arial"/>
                <w:sz w:val="18"/>
                <w:szCs w:val="18"/>
              </w:rPr>
              <w:t xml:space="preserve"> ability to replenish fresh water). </w:t>
            </w:r>
            <w:r>
              <w:rPr>
                <w:rFonts w:ascii="Arial" w:eastAsia="Arial" w:hAnsi="Arial" w:cs="Arial"/>
                <w:sz w:val="18"/>
                <w:szCs w:val="18"/>
              </w:rPr>
              <w:t xml:space="preserve">  </w:t>
            </w:r>
          </w:p>
        </w:tc>
      </w:tr>
      <w:tr w:rsidR="00810064" w14:paraId="010E5DFA" w14:textId="77777777">
        <w:tc>
          <w:tcPr>
            <w:tcW w:w="3123" w:type="dxa"/>
          </w:tcPr>
          <w:p w14:paraId="000003ED" w14:textId="77777777" w:rsidR="00810064" w:rsidRDefault="0032565E">
            <w:pPr>
              <w:spacing w:before="40" w:after="40"/>
              <w:rPr>
                <w:rFonts w:ascii="Arial" w:eastAsia="Arial" w:hAnsi="Arial" w:cs="Arial"/>
                <w:sz w:val="18"/>
                <w:szCs w:val="18"/>
              </w:rPr>
            </w:pPr>
            <w:r>
              <w:rPr>
                <w:rFonts w:ascii="Arial" w:eastAsia="Arial" w:hAnsi="Arial" w:cs="Arial"/>
                <w:sz w:val="18"/>
                <w:szCs w:val="18"/>
              </w:rPr>
              <w:t>Economic</w:t>
            </w:r>
          </w:p>
          <w:p w14:paraId="000003EE" w14:textId="77777777" w:rsidR="00810064" w:rsidRDefault="0032565E">
            <w:pPr>
              <w:spacing w:before="40" w:after="40"/>
              <w:rPr>
                <w:rFonts w:ascii="Arial" w:eastAsia="Arial" w:hAnsi="Arial" w:cs="Arial"/>
                <w:sz w:val="18"/>
                <w:szCs w:val="18"/>
              </w:rPr>
            </w:pPr>
            <w:r>
              <w:rPr>
                <w:rFonts w:ascii="Arial" w:eastAsia="Arial" w:hAnsi="Arial" w:cs="Arial"/>
                <w:sz w:val="18"/>
                <w:szCs w:val="18"/>
              </w:rPr>
              <w:t>Anticipated increased economic resilience (e.g. less reliance on vulnerable economic sectors or diversification of livelihood)</w:t>
            </w:r>
          </w:p>
        </w:tc>
        <w:tc>
          <w:tcPr>
            <w:tcW w:w="10199" w:type="dxa"/>
            <w:shd w:val="clear" w:color="auto" w:fill="BDD7EE"/>
          </w:tcPr>
          <w:p w14:paraId="000003EF" w14:textId="544606D4" w:rsidR="00810064" w:rsidRDefault="00AF15D8" w:rsidP="00671540">
            <w:pPr>
              <w:jc w:val="both"/>
              <w:rPr>
                <w:rFonts w:ascii="Arial" w:eastAsia="Arial" w:hAnsi="Arial" w:cs="Arial"/>
                <w:sz w:val="18"/>
                <w:szCs w:val="18"/>
              </w:rPr>
            </w:pPr>
            <w:r>
              <w:rPr>
                <w:rFonts w:ascii="Arial" w:eastAsia="Arial" w:hAnsi="Arial" w:cs="Arial"/>
                <w:sz w:val="18"/>
                <w:szCs w:val="18"/>
              </w:rPr>
              <w:t xml:space="preserve">In case the Circular Economy principles are properly understood and adopted by the Project Countries, and linked in their respective national circular economy roadmaps to their national economic development strategies, significant socio-economic benefits are to be accrued through the stimulation of </w:t>
            </w:r>
            <w:proofErr w:type="spellStart"/>
            <w:r>
              <w:rPr>
                <w:rFonts w:ascii="Arial" w:eastAsia="Arial" w:hAnsi="Arial" w:cs="Arial"/>
                <w:sz w:val="18"/>
                <w:szCs w:val="18"/>
              </w:rPr>
              <w:t>ecodesign</w:t>
            </w:r>
            <w:proofErr w:type="spellEnd"/>
            <w:r>
              <w:rPr>
                <w:rFonts w:ascii="Arial" w:eastAsia="Arial" w:hAnsi="Arial" w:cs="Arial"/>
                <w:sz w:val="18"/>
                <w:szCs w:val="18"/>
              </w:rPr>
              <w:t xml:space="preserve">, innovation, new business models, and conversion of the complete national economic system, which will require new jobs and skills set (new education and training), and there is the potential for a more inclusive and better distribution of the nation’s wealth and improved livelihood among all its citizens.  </w:t>
            </w:r>
            <w:r w:rsidDel="00AF15D8">
              <w:rPr>
                <w:rFonts w:ascii="Arial" w:eastAsia="Arial" w:hAnsi="Arial" w:cs="Arial"/>
                <w:sz w:val="18"/>
                <w:szCs w:val="18"/>
              </w:rPr>
              <w:t xml:space="preserve"> </w:t>
            </w:r>
          </w:p>
        </w:tc>
      </w:tr>
      <w:tr w:rsidR="00810064" w14:paraId="1F37E164" w14:textId="77777777">
        <w:trPr>
          <w:trHeight w:val="1459"/>
        </w:trPr>
        <w:tc>
          <w:tcPr>
            <w:tcW w:w="3123" w:type="dxa"/>
          </w:tcPr>
          <w:p w14:paraId="000003F0" w14:textId="77777777" w:rsidR="00810064" w:rsidRDefault="0032565E">
            <w:pPr>
              <w:spacing w:before="40" w:after="40"/>
              <w:rPr>
                <w:rFonts w:ascii="Arial" w:eastAsia="Arial" w:hAnsi="Arial" w:cs="Arial"/>
                <w:sz w:val="18"/>
                <w:szCs w:val="18"/>
              </w:rPr>
            </w:pPr>
            <w:r>
              <w:rPr>
                <w:rFonts w:ascii="Arial" w:eastAsia="Arial" w:hAnsi="Arial" w:cs="Arial"/>
                <w:sz w:val="18"/>
                <w:szCs w:val="18"/>
              </w:rPr>
              <w:t>Health and wellbeing</w:t>
            </w:r>
          </w:p>
          <w:p w14:paraId="000003F1" w14:textId="77777777" w:rsidR="00810064" w:rsidRDefault="0032565E">
            <w:pPr>
              <w:spacing w:before="40" w:after="40"/>
              <w:rPr>
                <w:rFonts w:ascii="Arial" w:eastAsia="Arial" w:hAnsi="Arial" w:cs="Arial"/>
                <w:sz w:val="18"/>
                <w:szCs w:val="18"/>
              </w:rPr>
            </w:pPr>
            <w:r>
              <w:rPr>
                <w:rFonts w:ascii="Arial" w:eastAsia="Arial" w:hAnsi="Arial" w:cs="Arial"/>
                <w:sz w:val="18"/>
                <w:szCs w:val="18"/>
              </w:rPr>
              <w:t>Anticipated increased health and wellbeing of target group (e.g. improved basic health, water and food security)</w:t>
            </w:r>
          </w:p>
        </w:tc>
        <w:tc>
          <w:tcPr>
            <w:tcW w:w="10199" w:type="dxa"/>
            <w:shd w:val="clear" w:color="auto" w:fill="BDD7EE"/>
          </w:tcPr>
          <w:p w14:paraId="000003F2" w14:textId="1D80C763" w:rsidR="00810064" w:rsidRDefault="00AF15D8" w:rsidP="00671540">
            <w:pPr>
              <w:jc w:val="both"/>
              <w:rPr>
                <w:rFonts w:ascii="Arial" w:eastAsia="Arial" w:hAnsi="Arial" w:cs="Arial"/>
                <w:sz w:val="18"/>
                <w:szCs w:val="18"/>
              </w:rPr>
            </w:pPr>
            <w:r>
              <w:rPr>
                <w:rFonts w:ascii="Arial" w:eastAsia="Arial" w:hAnsi="Arial" w:cs="Arial"/>
                <w:sz w:val="18"/>
                <w:szCs w:val="18"/>
              </w:rPr>
              <w:t xml:space="preserve">In case the Circular Economy principles are properly understood and adopted by the Project Countries, and linked in their respective national circular economy roadmaps </w:t>
            </w:r>
            <w:r w:rsidR="003C4B3D">
              <w:rPr>
                <w:rFonts w:ascii="Arial" w:eastAsia="Arial" w:hAnsi="Arial" w:cs="Arial"/>
                <w:sz w:val="18"/>
                <w:szCs w:val="18"/>
              </w:rPr>
              <w:t>as means to improve health and overall wellbeing, there is significant potential for increased water, energy and food security as the circular economy stimulates nations to build resilience to external shocks by developing and deploying “</w:t>
            </w:r>
            <w:proofErr w:type="spellStart"/>
            <w:r w:rsidR="003C4B3D">
              <w:rPr>
                <w:rFonts w:ascii="Arial" w:eastAsia="Arial" w:hAnsi="Arial" w:cs="Arial"/>
                <w:sz w:val="18"/>
                <w:szCs w:val="18"/>
              </w:rPr>
              <w:t>glocalized</w:t>
            </w:r>
            <w:proofErr w:type="spellEnd"/>
            <w:r w:rsidR="003C4B3D">
              <w:rPr>
                <w:rFonts w:ascii="Arial" w:eastAsia="Arial" w:hAnsi="Arial" w:cs="Arial"/>
                <w:sz w:val="18"/>
                <w:szCs w:val="18"/>
              </w:rPr>
              <w:t xml:space="preserve">” circular solutions in critical sectors of the economy and stimulate the development of domestic production capacity to offer for instance healthy organic food and nature-based products that are compatible with a circular economic system (closed loop cycle system) where resources continuous are transformed, used, re-used, and reintegrated in nature or economy. </w:t>
            </w:r>
          </w:p>
        </w:tc>
      </w:tr>
    </w:tbl>
    <w:p w14:paraId="000003F5" w14:textId="77777777" w:rsidR="00810064" w:rsidRDefault="00810064">
      <w:pPr>
        <w:rPr>
          <w:rFonts w:ascii="Arial" w:eastAsia="Arial" w:hAnsi="Arial" w:cs="Arial"/>
          <w:sz w:val="20"/>
          <w:szCs w:val="20"/>
        </w:rPr>
      </w:pPr>
    </w:p>
    <w:tbl>
      <w:tblPr>
        <w:tblStyle w:val="af8"/>
        <w:tblW w:w="13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2"/>
        <w:gridCol w:w="3011"/>
        <w:gridCol w:w="7188"/>
      </w:tblGrid>
      <w:tr w:rsidR="00810064" w14:paraId="3DCE7B31" w14:textId="77777777">
        <w:tc>
          <w:tcPr>
            <w:tcW w:w="3122" w:type="dxa"/>
            <w:shd w:val="clear" w:color="auto" w:fill="BDD7EE"/>
          </w:tcPr>
          <w:p w14:paraId="000003F6" w14:textId="77777777" w:rsidR="00810064" w:rsidRPr="00671540" w:rsidRDefault="0032565E">
            <w:pPr>
              <w:rPr>
                <w:rFonts w:ascii="Arial" w:eastAsia="Arial" w:hAnsi="Arial" w:cs="Arial"/>
                <w:b/>
                <w:bCs/>
                <w:sz w:val="18"/>
                <w:szCs w:val="18"/>
              </w:rPr>
            </w:pPr>
            <w:r w:rsidRPr="00671540">
              <w:rPr>
                <w:rFonts w:ascii="Arial" w:eastAsia="Arial" w:hAnsi="Arial" w:cs="Arial"/>
                <w:b/>
                <w:bCs/>
                <w:sz w:val="18"/>
                <w:szCs w:val="18"/>
              </w:rPr>
              <w:t>Core indicator 3</w:t>
            </w:r>
          </w:p>
        </w:tc>
        <w:tc>
          <w:tcPr>
            <w:tcW w:w="10200" w:type="dxa"/>
            <w:gridSpan w:val="2"/>
            <w:shd w:val="clear" w:color="auto" w:fill="BDD7EE"/>
          </w:tcPr>
          <w:p w14:paraId="000003F7" w14:textId="77777777" w:rsidR="00810064" w:rsidRDefault="0032565E">
            <w:pPr>
              <w:rPr>
                <w:rFonts w:ascii="Arial" w:eastAsia="Arial" w:hAnsi="Arial" w:cs="Arial"/>
                <w:sz w:val="18"/>
                <w:szCs w:val="18"/>
              </w:rPr>
            </w:pPr>
            <w:r>
              <w:rPr>
                <w:rFonts w:ascii="Arial" w:eastAsia="Arial" w:hAnsi="Arial" w:cs="Arial"/>
                <w:sz w:val="18"/>
                <w:szCs w:val="18"/>
              </w:rPr>
              <w:t>Anticipated number of direct and indirect beneficiaries as a result of the TA</w:t>
            </w:r>
          </w:p>
        </w:tc>
      </w:tr>
      <w:tr w:rsidR="00810064" w14:paraId="3558DF2E" w14:textId="77777777">
        <w:tc>
          <w:tcPr>
            <w:tcW w:w="3122" w:type="dxa"/>
          </w:tcPr>
          <w:p w14:paraId="000003F9" w14:textId="77777777" w:rsidR="00810064" w:rsidRDefault="00810064">
            <w:pPr>
              <w:rPr>
                <w:rFonts w:ascii="Arial" w:eastAsia="Arial" w:hAnsi="Arial" w:cs="Arial"/>
                <w:sz w:val="18"/>
                <w:szCs w:val="18"/>
              </w:rPr>
            </w:pPr>
          </w:p>
        </w:tc>
        <w:tc>
          <w:tcPr>
            <w:tcW w:w="3011" w:type="dxa"/>
          </w:tcPr>
          <w:p w14:paraId="000003FA" w14:textId="77777777" w:rsidR="00810064" w:rsidRDefault="0032565E">
            <w:pPr>
              <w:rPr>
                <w:rFonts w:ascii="Arial" w:eastAsia="Arial" w:hAnsi="Arial" w:cs="Arial"/>
                <w:sz w:val="18"/>
                <w:szCs w:val="18"/>
              </w:rPr>
            </w:pPr>
            <w:r>
              <w:rPr>
                <w:rFonts w:ascii="Arial" w:eastAsia="Arial" w:hAnsi="Arial" w:cs="Arial"/>
                <w:sz w:val="18"/>
                <w:szCs w:val="18"/>
              </w:rPr>
              <w:t>Quantitative value</w:t>
            </w:r>
          </w:p>
        </w:tc>
        <w:tc>
          <w:tcPr>
            <w:tcW w:w="7189" w:type="dxa"/>
          </w:tcPr>
          <w:p w14:paraId="000003FB" w14:textId="77777777" w:rsidR="00810064" w:rsidRDefault="0032565E">
            <w:pPr>
              <w:rPr>
                <w:rFonts w:ascii="Arial" w:eastAsia="Arial" w:hAnsi="Arial" w:cs="Arial"/>
                <w:sz w:val="18"/>
                <w:szCs w:val="18"/>
              </w:rPr>
            </w:pPr>
            <w:r>
              <w:rPr>
                <w:rFonts w:ascii="Arial" w:eastAsia="Arial" w:hAnsi="Arial" w:cs="Arial"/>
                <w:sz w:val="18"/>
                <w:szCs w:val="18"/>
              </w:rPr>
              <w:t>Means of verification</w:t>
            </w:r>
          </w:p>
        </w:tc>
      </w:tr>
      <w:tr w:rsidR="00810064" w14:paraId="2D76B7BC" w14:textId="77777777">
        <w:tc>
          <w:tcPr>
            <w:tcW w:w="3122" w:type="dxa"/>
          </w:tcPr>
          <w:p w14:paraId="000003FC" w14:textId="77777777" w:rsidR="00810064" w:rsidRDefault="0032565E">
            <w:pPr>
              <w:rPr>
                <w:rFonts w:ascii="Arial" w:eastAsia="Arial" w:hAnsi="Arial" w:cs="Arial"/>
                <w:sz w:val="18"/>
                <w:szCs w:val="18"/>
              </w:rPr>
            </w:pPr>
            <w:r>
              <w:rPr>
                <w:rFonts w:ascii="Arial" w:eastAsia="Arial" w:hAnsi="Arial" w:cs="Arial"/>
                <w:sz w:val="18"/>
                <w:szCs w:val="18"/>
              </w:rPr>
              <w:t>Total beneficiaries</w:t>
            </w:r>
          </w:p>
        </w:tc>
        <w:tc>
          <w:tcPr>
            <w:tcW w:w="3011" w:type="dxa"/>
            <w:shd w:val="clear" w:color="auto" w:fill="BDD7EE"/>
          </w:tcPr>
          <w:p w14:paraId="000003FD" w14:textId="77777777" w:rsidR="00810064" w:rsidRDefault="0032565E">
            <w:pPr>
              <w:rPr>
                <w:rFonts w:ascii="Arial" w:eastAsia="Arial" w:hAnsi="Arial" w:cs="Arial"/>
                <w:sz w:val="18"/>
                <w:szCs w:val="18"/>
              </w:rPr>
            </w:pPr>
            <w:r>
              <w:rPr>
                <w:rFonts w:ascii="Arial" w:eastAsia="Arial" w:hAnsi="Arial" w:cs="Arial"/>
                <w:sz w:val="18"/>
                <w:szCs w:val="18"/>
              </w:rPr>
              <w:t>Total number</w:t>
            </w:r>
          </w:p>
        </w:tc>
        <w:tc>
          <w:tcPr>
            <w:tcW w:w="7189" w:type="dxa"/>
            <w:shd w:val="clear" w:color="auto" w:fill="BDD7EE"/>
          </w:tcPr>
          <w:p w14:paraId="000003FE" w14:textId="77777777" w:rsidR="00810064" w:rsidRDefault="00810064">
            <w:pPr>
              <w:rPr>
                <w:rFonts w:ascii="Arial" w:eastAsia="Arial" w:hAnsi="Arial" w:cs="Arial"/>
                <w:sz w:val="18"/>
                <w:szCs w:val="18"/>
              </w:rPr>
            </w:pPr>
          </w:p>
        </w:tc>
      </w:tr>
      <w:tr w:rsidR="00810064" w14:paraId="3E7380D6" w14:textId="77777777">
        <w:tc>
          <w:tcPr>
            <w:tcW w:w="3122" w:type="dxa"/>
          </w:tcPr>
          <w:p w14:paraId="000003FF" w14:textId="77777777" w:rsidR="00810064" w:rsidRDefault="0032565E">
            <w:pPr>
              <w:rPr>
                <w:rFonts w:ascii="Arial" w:eastAsia="Arial" w:hAnsi="Arial" w:cs="Arial"/>
                <w:sz w:val="18"/>
                <w:szCs w:val="18"/>
              </w:rPr>
            </w:pPr>
            <w:r>
              <w:rPr>
                <w:rFonts w:ascii="Arial" w:eastAsia="Arial" w:hAnsi="Arial" w:cs="Arial"/>
                <w:sz w:val="18"/>
                <w:szCs w:val="18"/>
              </w:rPr>
              <w:t>Number of adaptation beneficiaries</w:t>
            </w:r>
          </w:p>
        </w:tc>
        <w:tc>
          <w:tcPr>
            <w:tcW w:w="3011" w:type="dxa"/>
            <w:shd w:val="clear" w:color="auto" w:fill="BDD7EE"/>
          </w:tcPr>
          <w:p w14:paraId="00000400"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7189" w:type="dxa"/>
            <w:shd w:val="clear" w:color="auto" w:fill="BDD7EE"/>
          </w:tcPr>
          <w:p w14:paraId="00000401" w14:textId="706DE8AB" w:rsidR="00810064" w:rsidRDefault="003C4B3D">
            <w:pPr>
              <w:rPr>
                <w:rFonts w:ascii="Arial" w:eastAsia="Arial" w:hAnsi="Arial" w:cs="Arial"/>
                <w:sz w:val="18"/>
                <w:szCs w:val="18"/>
              </w:rPr>
            </w:pPr>
            <w:r>
              <w:rPr>
                <w:rFonts w:ascii="Arial" w:eastAsia="Arial" w:hAnsi="Arial" w:cs="Arial"/>
                <w:sz w:val="18"/>
                <w:szCs w:val="18"/>
              </w:rPr>
              <w:t>N/A</w:t>
            </w:r>
          </w:p>
        </w:tc>
      </w:tr>
      <w:tr w:rsidR="00810064" w14:paraId="70226DE7" w14:textId="77777777">
        <w:tc>
          <w:tcPr>
            <w:tcW w:w="3122" w:type="dxa"/>
          </w:tcPr>
          <w:p w14:paraId="00000402" w14:textId="77777777" w:rsidR="00810064" w:rsidRDefault="0032565E">
            <w:pPr>
              <w:rPr>
                <w:rFonts w:ascii="Arial" w:eastAsia="Arial" w:hAnsi="Arial" w:cs="Arial"/>
                <w:sz w:val="18"/>
                <w:szCs w:val="18"/>
              </w:rPr>
            </w:pPr>
            <w:r>
              <w:rPr>
                <w:rFonts w:ascii="Arial" w:eastAsia="Arial" w:hAnsi="Arial" w:cs="Arial"/>
                <w:sz w:val="18"/>
                <w:szCs w:val="18"/>
              </w:rPr>
              <w:t>Number of mitigation beneficiaries</w:t>
            </w:r>
          </w:p>
        </w:tc>
        <w:tc>
          <w:tcPr>
            <w:tcW w:w="3011" w:type="dxa"/>
            <w:shd w:val="clear" w:color="auto" w:fill="BDD7EE"/>
          </w:tcPr>
          <w:p w14:paraId="00000403"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7189" w:type="dxa"/>
            <w:shd w:val="clear" w:color="auto" w:fill="BDD7EE"/>
          </w:tcPr>
          <w:p w14:paraId="00000404" w14:textId="35EA408E" w:rsidR="00810064" w:rsidRDefault="003C4B3D">
            <w:pPr>
              <w:rPr>
                <w:rFonts w:ascii="Arial" w:eastAsia="Arial" w:hAnsi="Arial" w:cs="Arial"/>
                <w:sz w:val="18"/>
                <w:szCs w:val="18"/>
              </w:rPr>
            </w:pPr>
            <w:r>
              <w:rPr>
                <w:rFonts w:ascii="Arial" w:eastAsia="Arial" w:hAnsi="Arial" w:cs="Arial"/>
                <w:sz w:val="18"/>
                <w:szCs w:val="18"/>
              </w:rPr>
              <w:t>N/A</w:t>
            </w:r>
          </w:p>
        </w:tc>
      </w:tr>
      <w:tr w:rsidR="00810064" w14:paraId="73DF20CA" w14:textId="77777777">
        <w:tc>
          <w:tcPr>
            <w:tcW w:w="3122" w:type="dxa"/>
          </w:tcPr>
          <w:p w14:paraId="00000405" w14:textId="77777777" w:rsidR="00810064" w:rsidRDefault="0032565E">
            <w:pPr>
              <w:rPr>
                <w:rFonts w:ascii="Arial" w:eastAsia="Arial" w:hAnsi="Arial" w:cs="Arial"/>
                <w:sz w:val="18"/>
                <w:szCs w:val="18"/>
              </w:rPr>
            </w:pPr>
            <w:r>
              <w:rPr>
                <w:rFonts w:ascii="Arial" w:eastAsia="Arial" w:hAnsi="Arial" w:cs="Arial"/>
                <w:sz w:val="18"/>
                <w:szCs w:val="18"/>
              </w:rPr>
              <w:t>Number of adaptation-and mitigation beneficiaries</w:t>
            </w:r>
          </w:p>
        </w:tc>
        <w:tc>
          <w:tcPr>
            <w:tcW w:w="3011" w:type="dxa"/>
            <w:shd w:val="clear" w:color="auto" w:fill="BDD7EE"/>
          </w:tcPr>
          <w:p w14:paraId="00000406" w14:textId="76BB5B94" w:rsidR="00810064" w:rsidRDefault="00D01FB1">
            <w:pPr>
              <w:rPr>
                <w:rFonts w:ascii="Arial" w:eastAsia="Arial" w:hAnsi="Arial" w:cs="Arial"/>
                <w:sz w:val="18"/>
                <w:szCs w:val="18"/>
              </w:rPr>
            </w:pPr>
            <w:r w:rsidRPr="00671540">
              <w:rPr>
                <w:rFonts w:ascii="Arial" w:eastAsia="Arial" w:hAnsi="Arial" w:cs="Arial"/>
                <w:b/>
                <w:bCs/>
                <w:sz w:val="18"/>
                <w:szCs w:val="18"/>
              </w:rPr>
              <w:t>100+</w:t>
            </w:r>
            <w:r w:rsidR="008D4C53">
              <w:rPr>
                <w:rFonts w:ascii="Arial" w:eastAsia="Arial" w:hAnsi="Arial" w:cs="Arial"/>
                <w:sz w:val="18"/>
                <w:szCs w:val="18"/>
              </w:rPr>
              <w:t xml:space="preserve"> (at least 25 per project country)</w:t>
            </w:r>
          </w:p>
        </w:tc>
        <w:tc>
          <w:tcPr>
            <w:tcW w:w="7189" w:type="dxa"/>
            <w:shd w:val="clear" w:color="auto" w:fill="BDD7EE"/>
          </w:tcPr>
          <w:p w14:paraId="6F73412A" w14:textId="0CB52E5C" w:rsidR="00810064" w:rsidRDefault="00D01FB1" w:rsidP="00671540">
            <w:pPr>
              <w:jc w:val="both"/>
              <w:rPr>
                <w:rFonts w:ascii="Arial" w:eastAsia="Arial" w:hAnsi="Arial" w:cs="Arial"/>
                <w:sz w:val="18"/>
                <w:szCs w:val="18"/>
              </w:rPr>
            </w:pPr>
            <w:r>
              <w:rPr>
                <w:rFonts w:ascii="Arial" w:eastAsia="Arial" w:hAnsi="Arial" w:cs="Arial"/>
                <w:sz w:val="18"/>
                <w:szCs w:val="18"/>
              </w:rPr>
              <w:t xml:space="preserve">The estimated accumulative number of organizations/institutions across the four (4) project countries (BR, CH, UY, and MX) that have benefitted directly and indirectly </w:t>
            </w:r>
            <w:r w:rsidR="008D4C53">
              <w:rPr>
                <w:rFonts w:ascii="Arial" w:eastAsia="Arial" w:hAnsi="Arial" w:cs="Arial"/>
                <w:sz w:val="18"/>
                <w:szCs w:val="18"/>
              </w:rPr>
              <w:t>in</w:t>
            </w:r>
            <w:r>
              <w:rPr>
                <w:rFonts w:ascii="Arial" w:eastAsia="Arial" w:hAnsi="Arial" w:cs="Arial"/>
                <w:sz w:val="18"/>
                <w:szCs w:val="18"/>
              </w:rPr>
              <w:t xml:space="preserve"> gaining an understanding of the concept of the Circular Economy, its inter-relationship and inter-dependence with Climate Change mitigation and adaptation from their involvement and engagement in meetings, workshops, and </w:t>
            </w:r>
            <w:proofErr w:type="spellStart"/>
            <w:r>
              <w:rPr>
                <w:rFonts w:ascii="Arial" w:eastAsia="Arial" w:hAnsi="Arial" w:cs="Arial"/>
                <w:sz w:val="18"/>
                <w:szCs w:val="18"/>
              </w:rPr>
              <w:t>publically</w:t>
            </w:r>
            <w:proofErr w:type="spellEnd"/>
            <w:r>
              <w:rPr>
                <w:rFonts w:ascii="Arial" w:eastAsia="Arial" w:hAnsi="Arial" w:cs="Arial"/>
                <w:sz w:val="18"/>
                <w:szCs w:val="18"/>
              </w:rPr>
              <w:t xml:space="preserve"> accessible online events organized throughout the project implementation phase.</w:t>
            </w:r>
          </w:p>
          <w:p w14:paraId="65D1E7C8" w14:textId="77777777" w:rsidR="008D4C53" w:rsidRDefault="008D4C53" w:rsidP="00671540">
            <w:pPr>
              <w:jc w:val="both"/>
              <w:rPr>
                <w:rFonts w:ascii="Arial" w:eastAsia="Arial" w:hAnsi="Arial" w:cs="Arial"/>
                <w:sz w:val="18"/>
                <w:szCs w:val="18"/>
              </w:rPr>
            </w:pPr>
          </w:p>
          <w:p w14:paraId="00000407" w14:textId="764C29E7" w:rsidR="008D4C53" w:rsidRDefault="008D4C53" w:rsidP="00671540">
            <w:pPr>
              <w:jc w:val="both"/>
              <w:rPr>
                <w:rFonts w:ascii="Arial" w:eastAsia="Arial" w:hAnsi="Arial" w:cs="Arial"/>
                <w:sz w:val="18"/>
                <w:szCs w:val="18"/>
              </w:rPr>
            </w:pPr>
            <w:r>
              <w:rPr>
                <w:rFonts w:ascii="Arial" w:eastAsia="Arial" w:hAnsi="Arial" w:cs="Arial"/>
                <w:sz w:val="18"/>
                <w:szCs w:val="18"/>
              </w:rPr>
              <w:t xml:space="preserve">See meeting reports available at: </w:t>
            </w:r>
            <w:hyperlink r:id="rId103" w:history="1">
              <w:r w:rsidRPr="002B1931">
                <w:rPr>
                  <w:rStyle w:val="Hyperlink"/>
                  <w:rFonts w:ascii="Arial" w:eastAsia="Arial" w:hAnsi="Arial" w:cs="Arial"/>
                  <w:sz w:val="18"/>
                  <w:szCs w:val="18"/>
                </w:rPr>
                <w:t>https://www.ctc-n.org/technical-assistance/projects/assessment-current-status-circular-economy-developing-roadmap</w:t>
              </w:r>
            </w:hyperlink>
            <w:r>
              <w:rPr>
                <w:rFonts w:ascii="Arial" w:eastAsia="Arial" w:hAnsi="Arial" w:cs="Arial"/>
                <w:sz w:val="18"/>
                <w:szCs w:val="18"/>
              </w:rPr>
              <w:t xml:space="preserve"> </w:t>
            </w:r>
          </w:p>
        </w:tc>
      </w:tr>
    </w:tbl>
    <w:p w14:paraId="0000040A" w14:textId="77777777" w:rsidR="00810064" w:rsidRDefault="00810064">
      <w:pPr>
        <w:rPr>
          <w:rFonts w:ascii="Arial" w:eastAsia="Arial" w:hAnsi="Arial" w:cs="Arial"/>
          <w:sz w:val="20"/>
          <w:szCs w:val="20"/>
        </w:rPr>
      </w:pPr>
    </w:p>
    <w:tbl>
      <w:tblPr>
        <w:tblStyle w:val="af9"/>
        <w:tblW w:w="13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3"/>
        <w:gridCol w:w="2723"/>
        <w:gridCol w:w="2584"/>
        <w:gridCol w:w="2960"/>
        <w:gridCol w:w="1932"/>
      </w:tblGrid>
      <w:tr w:rsidR="00810064" w14:paraId="51F9D88C" w14:textId="77777777">
        <w:tc>
          <w:tcPr>
            <w:tcW w:w="3123" w:type="dxa"/>
            <w:shd w:val="clear" w:color="auto" w:fill="BDD7EE"/>
          </w:tcPr>
          <w:p w14:paraId="0000040B" w14:textId="77777777" w:rsidR="00810064" w:rsidRPr="00671540" w:rsidRDefault="0032565E">
            <w:pPr>
              <w:rPr>
                <w:rFonts w:ascii="Arial" w:eastAsia="Arial" w:hAnsi="Arial" w:cs="Arial"/>
                <w:b/>
                <w:bCs/>
                <w:sz w:val="18"/>
                <w:szCs w:val="18"/>
              </w:rPr>
            </w:pPr>
            <w:r w:rsidRPr="00671540">
              <w:rPr>
                <w:rFonts w:ascii="Arial" w:eastAsia="Arial" w:hAnsi="Arial" w:cs="Arial"/>
                <w:b/>
                <w:bCs/>
                <w:sz w:val="18"/>
                <w:szCs w:val="18"/>
              </w:rPr>
              <w:t>Core indicator 4</w:t>
            </w:r>
          </w:p>
        </w:tc>
        <w:tc>
          <w:tcPr>
            <w:tcW w:w="10199" w:type="dxa"/>
            <w:gridSpan w:val="4"/>
            <w:shd w:val="clear" w:color="auto" w:fill="BDD7EE"/>
          </w:tcPr>
          <w:p w14:paraId="0000040C" w14:textId="77777777" w:rsidR="00810064" w:rsidRDefault="0032565E">
            <w:pPr>
              <w:rPr>
                <w:rFonts w:ascii="Arial" w:eastAsia="Arial" w:hAnsi="Arial" w:cs="Arial"/>
                <w:sz w:val="18"/>
                <w:szCs w:val="18"/>
              </w:rPr>
            </w:pPr>
            <w:r>
              <w:rPr>
                <w:rFonts w:ascii="Arial" w:eastAsia="Arial" w:hAnsi="Arial" w:cs="Arial"/>
                <w:sz w:val="18"/>
                <w:szCs w:val="18"/>
              </w:rPr>
              <w:t>Anticipated amount of funding/investment leveraged (USD) as a result of TA (disaggregated by public, private, national, and international sources, as well as between anticipated/confirmed funding)</w:t>
            </w:r>
          </w:p>
        </w:tc>
      </w:tr>
      <w:tr w:rsidR="00810064" w14:paraId="78F553BD" w14:textId="77777777">
        <w:tc>
          <w:tcPr>
            <w:tcW w:w="3123" w:type="dxa"/>
          </w:tcPr>
          <w:p w14:paraId="00000410" w14:textId="77777777" w:rsidR="00810064" w:rsidRDefault="00810064">
            <w:pPr>
              <w:rPr>
                <w:rFonts w:ascii="Arial" w:eastAsia="Arial" w:hAnsi="Arial" w:cs="Arial"/>
                <w:sz w:val="18"/>
                <w:szCs w:val="18"/>
              </w:rPr>
            </w:pPr>
          </w:p>
        </w:tc>
        <w:tc>
          <w:tcPr>
            <w:tcW w:w="2723" w:type="dxa"/>
          </w:tcPr>
          <w:p w14:paraId="00000411" w14:textId="77777777" w:rsidR="00810064" w:rsidRDefault="0032565E">
            <w:pPr>
              <w:rPr>
                <w:rFonts w:ascii="Arial" w:eastAsia="Arial" w:hAnsi="Arial" w:cs="Arial"/>
                <w:sz w:val="18"/>
                <w:szCs w:val="18"/>
              </w:rPr>
            </w:pPr>
            <w:r>
              <w:rPr>
                <w:rFonts w:ascii="Arial" w:eastAsia="Arial" w:hAnsi="Arial" w:cs="Arial"/>
                <w:sz w:val="18"/>
                <w:szCs w:val="18"/>
              </w:rPr>
              <w:t>Quantitative value confirmed in USD</w:t>
            </w:r>
          </w:p>
        </w:tc>
        <w:tc>
          <w:tcPr>
            <w:tcW w:w="2584" w:type="dxa"/>
          </w:tcPr>
          <w:p w14:paraId="00000412" w14:textId="77777777" w:rsidR="00810064" w:rsidRDefault="0032565E">
            <w:pPr>
              <w:rPr>
                <w:rFonts w:ascii="Arial" w:eastAsia="Arial" w:hAnsi="Arial" w:cs="Arial"/>
                <w:sz w:val="18"/>
                <w:szCs w:val="18"/>
              </w:rPr>
            </w:pPr>
            <w:r>
              <w:rPr>
                <w:rFonts w:ascii="Arial" w:eastAsia="Arial" w:hAnsi="Arial" w:cs="Arial"/>
                <w:sz w:val="18"/>
                <w:szCs w:val="18"/>
              </w:rPr>
              <w:t>Quantitative value anticipated in USD</w:t>
            </w:r>
          </w:p>
        </w:tc>
        <w:tc>
          <w:tcPr>
            <w:tcW w:w="2960" w:type="dxa"/>
          </w:tcPr>
          <w:p w14:paraId="00000413" w14:textId="77777777" w:rsidR="00810064" w:rsidRDefault="0032565E">
            <w:pPr>
              <w:rPr>
                <w:rFonts w:ascii="Arial" w:eastAsia="Arial" w:hAnsi="Arial" w:cs="Arial"/>
                <w:sz w:val="18"/>
                <w:szCs w:val="18"/>
              </w:rPr>
            </w:pPr>
            <w:r>
              <w:rPr>
                <w:rFonts w:ascii="Arial" w:eastAsia="Arial" w:hAnsi="Arial" w:cs="Arial"/>
                <w:sz w:val="18"/>
                <w:szCs w:val="18"/>
              </w:rPr>
              <w:t>Qualitative description</w:t>
            </w:r>
          </w:p>
          <w:p w14:paraId="00000414" w14:textId="77777777" w:rsidR="00810064" w:rsidRDefault="0032565E">
            <w:pPr>
              <w:rPr>
                <w:rFonts w:ascii="Arial" w:eastAsia="Arial" w:hAnsi="Arial" w:cs="Arial"/>
                <w:sz w:val="18"/>
                <w:szCs w:val="18"/>
              </w:rPr>
            </w:pPr>
            <w:r>
              <w:rPr>
                <w:rFonts w:ascii="Arial" w:eastAsia="Arial" w:hAnsi="Arial" w:cs="Arial"/>
                <w:sz w:val="18"/>
                <w:szCs w:val="18"/>
              </w:rPr>
              <w:t xml:space="preserve">List the institutions, timelines, and description or title of the investment </w:t>
            </w:r>
          </w:p>
        </w:tc>
        <w:tc>
          <w:tcPr>
            <w:tcW w:w="1932" w:type="dxa"/>
          </w:tcPr>
          <w:p w14:paraId="00000415" w14:textId="77777777" w:rsidR="00810064" w:rsidRDefault="0032565E">
            <w:pPr>
              <w:rPr>
                <w:rFonts w:ascii="Arial" w:eastAsia="Arial" w:hAnsi="Arial" w:cs="Arial"/>
                <w:sz w:val="18"/>
                <w:szCs w:val="18"/>
              </w:rPr>
            </w:pPr>
            <w:r>
              <w:rPr>
                <w:rFonts w:ascii="Arial" w:eastAsia="Arial" w:hAnsi="Arial" w:cs="Arial"/>
                <w:sz w:val="18"/>
                <w:szCs w:val="18"/>
              </w:rPr>
              <w:t>Methods</w:t>
            </w:r>
          </w:p>
          <w:p w14:paraId="00000416" w14:textId="77777777" w:rsidR="00810064" w:rsidRDefault="0032565E">
            <w:pPr>
              <w:rPr>
                <w:rFonts w:ascii="Arial" w:eastAsia="Arial" w:hAnsi="Arial" w:cs="Arial"/>
                <w:sz w:val="18"/>
                <w:szCs w:val="18"/>
              </w:rPr>
            </w:pPr>
            <w:r>
              <w:rPr>
                <w:rFonts w:ascii="Arial" w:eastAsia="Arial" w:hAnsi="Arial" w:cs="Arial"/>
                <w:sz w:val="18"/>
                <w:szCs w:val="18"/>
              </w:rPr>
              <w:t xml:space="preserve">Describe methods used for quantification of funds leveraged </w:t>
            </w:r>
          </w:p>
        </w:tc>
      </w:tr>
      <w:tr w:rsidR="00810064" w14:paraId="769A748A" w14:textId="77777777">
        <w:tc>
          <w:tcPr>
            <w:tcW w:w="3123" w:type="dxa"/>
          </w:tcPr>
          <w:p w14:paraId="00000417" w14:textId="77777777" w:rsidR="00810064" w:rsidRDefault="0032565E">
            <w:pPr>
              <w:rPr>
                <w:rFonts w:ascii="Arial" w:eastAsia="Arial" w:hAnsi="Arial" w:cs="Arial"/>
                <w:sz w:val="18"/>
                <w:szCs w:val="18"/>
              </w:rPr>
            </w:pPr>
            <w:r>
              <w:rPr>
                <w:rFonts w:ascii="Arial" w:eastAsia="Arial" w:hAnsi="Arial" w:cs="Arial"/>
                <w:sz w:val="18"/>
                <w:szCs w:val="18"/>
              </w:rPr>
              <w:t xml:space="preserve">Total funding </w:t>
            </w:r>
          </w:p>
        </w:tc>
        <w:tc>
          <w:tcPr>
            <w:tcW w:w="2723" w:type="dxa"/>
            <w:shd w:val="clear" w:color="auto" w:fill="BDD7EE"/>
          </w:tcPr>
          <w:p w14:paraId="00000418" w14:textId="77777777" w:rsidR="00810064" w:rsidRDefault="0032565E">
            <w:pPr>
              <w:rPr>
                <w:rFonts w:ascii="Arial" w:eastAsia="Arial" w:hAnsi="Arial" w:cs="Arial"/>
                <w:sz w:val="18"/>
                <w:szCs w:val="18"/>
              </w:rPr>
            </w:pPr>
            <w:r>
              <w:rPr>
                <w:rFonts w:ascii="Arial" w:eastAsia="Arial" w:hAnsi="Arial" w:cs="Arial"/>
                <w:sz w:val="18"/>
                <w:szCs w:val="18"/>
              </w:rPr>
              <w:t>Total number in USD (numerals only, no rounding or abbreviations)</w:t>
            </w:r>
          </w:p>
        </w:tc>
        <w:tc>
          <w:tcPr>
            <w:tcW w:w="2584" w:type="dxa"/>
            <w:shd w:val="clear" w:color="auto" w:fill="BDD7EE"/>
          </w:tcPr>
          <w:p w14:paraId="00000419" w14:textId="77777777" w:rsidR="00810064" w:rsidRDefault="0032565E">
            <w:pPr>
              <w:rPr>
                <w:rFonts w:ascii="Arial" w:eastAsia="Arial" w:hAnsi="Arial" w:cs="Arial"/>
                <w:sz w:val="18"/>
                <w:szCs w:val="18"/>
              </w:rPr>
            </w:pPr>
            <w:r>
              <w:rPr>
                <w:rFonts w:ascii="Arial" w:eastAsia="Arial" w:hAnsi="Arial" w:cs="Arial"/>
                <w:sz w:val="18"/>
                <w:szCs w:val="18"/>
              </w:rPr>
              <w:t>Total number in USD (numerals only, no rounding or abbreviations)</w:t>
            </w:r>
          </w:p>
        </w:tc>
        <w:tc>
          <w:tcPr>
            <w:tcW w:w="2960" w:type="dxa"/>
            <w:shd w:val="clear" w:color="auto" w:fill="BDD7EE"/>
          </w:tcPr>
          <w:p w14:paraId="0000041A" w14:textId="77777777" w:rsidR="00810064" w:rsidRDefault="00810064">
            <w:pPr>
              <w:rPr>
                <w:rFonts w:ascii="Arial" w:eastAsia="Arial" w:hAnsi="Arial" w:cs="Arial"/>
                <w:sz w:val="18"/>
                <w:szCs w:val="18"/>
              </w:rPr>
            </w:pPr>
          </w:p>
        </w:tc>
        <w:tc>
          <w:tcPr>
            <w:tcW w:w="1932" w:type="dxa"/>
            <w:shd w:val="clear" w:color="auto" w:fill="BDD7EE"/>
          </w:tcPr>
          <w:p w14:paraId="0000041B" w14:textId="77777777" w:rsidR="00810064" w:rsidRDefault="00810064">
            <w:pPr>
              <w:rPr>
                <w:rFonts w:ascii="Arial" w:eastAsia="Arial" w:hAnsi="Arial" w:cs="Arial"/>
                <w:sz w:val="18"/>
                <w:szCs w:val="18"/>
              </w:rPr>
            </w:pPr>
          </w:p>
        </w:tc>
      </w:tr>
      <w:tr w:rsidR="00810064" w14:paraId="1E75CE24" w14:textId="77777777">
        <w:tc>
          <w:tcPr>
            <w:tcW w:w="3123" w:type="dxa"/>
          </w:tcPr>
          <w:p w14:paraId="0000041C" w14:textId="77777777" w:rsidR="00810064" w:rsidRDefault="0032565E">
            <w:pPr>
              <w:rPr>
                <w:rFonts w:ascii="Arial" w:eastAsia="Arial" w:hAnsi="Arial" w:cs="Arial"/>
                <w:sz w:val="18"/>
                <w:szCs w:val="18"/>
              </w:rPr>
            </w:pPr>
            <w:r>
              <w:rPr>
                <w:rFonts w:ascii="Arial" w:eastAsia="Arial" w:hAnsi="Arial" w:cs="Arial"/>
                <w:sz w:val="18"/>
                <w:szCs w:val="18"/>
              </w:rPr>
              <w:t xml:space="preserve">Anticipated amount of public funding mobilized from national/domestic sources </w:t>
            </w:r>
          </w:p>
        </w:tc>
        <w:tc>
          <w:tcPr>
            <w:tcW w:w="2723" w:type="dxa"/>
            <w:shd w:val="clear" w:color="auto" w:fill="BDD7EE"/>
          </w:tcPr>
          <w:p w14:paraId="0000041D" w14:textId="1DC040FD" w:rsidR="00810064" w:rsidRDefault="003C4B3D">
            <w:pPr>
              <w:rPr>
                <w:rFonts w:ascii="Arial" w:eastAsia="Arial" w:hAnsi="Arial" w:cs="Arial"/>
                <w:sz w:val="18"/>
                <w:szCs w:val="18"/>
              </w:rPr>
            </w:pPr>
            <w:r>
              <w:rPr>
                <w:rFonts w:ascii="Arial" w:eastAsia="Arial" w:hAnsi="Arial" w:cs="Arial"/>
                <w:sz w:val="18"/>
                <w:szCs w:val="18"/>
              </w:rPr>
              <w:t>N/A</w:t>
            </w:r>
          </w:p>
        </w:tc>
        <w:tc>
          <w:tcPr>
            <w:tcW w:w="2584" w:type="dxa"/>
            <w:shd w:val="clear" w:color="auto" w:fill="BDD7EE"/>
          </w:tcPr>
          <w:p w14:paraId="0000041E" w14:textId="7389DAE9" w:rsidR="00810064" w:rsidRDefault="003C4B3D">
            <w:pPr>
              <w:rPr>
                <w:rFonts w:ascii="Arial" w:eastAsia="Arial" w:hAnsi="Arial" w:cs="Arial"/>
                <w:sz w:val="18"/>
                <w:szCs w:val="18"/>
              </w:rPr>
            </w:pPr>
            <w:r>
              <w:rPr>
                <w:rFonts w:ascii="Arial" w:eastAsia="Arial" w:hAnsi="Arial" w:cs="Arial"/>
                <w:sz w:val="18"/>
                <w:szCs w:val="18"/>
              </w:rPr>
              <w:t>N/A</w:t>
            </w:r>
          </w:p>
        </w:tc>
        <w:tc>
          <w:tcPr>
            <w:tcW w:w="2960" w:type="dxa"/>
            <w:shd w:val="clear" w:color="auto" w:fill="BDD7EE"/>
          </w:tcPr>
          <w:p w14:paraId="00000420" w14:textId="0990090F" w:rsidR="00810064" w:rsidRDefault="003C4B3D">
            <w:pPr>
              <w:rPr>
                <w:rFonts w:ascii="Arial" w:eastAsia="Arial" w:hAnsi="Arial" w:cs="Arial"/>
                <w:sz w:val="18"/>
                <w:szCs w:val="18"/>
              </w:rPr>
            </w:pPr>
            <w:r>
              <w:rPr>
                <w:rFonts w:ascii="Arial" w:eastAsia="Arial" w:hAnsi="Arial" w:cs="Arial"/>
                <w:sz w:val="18"/>
                <w:szCs w:val="18"/>
              </w:rPr>
              <w:t>N/A</w:t>
            </w:r>
          </w:p>
        </w:tc>
        <w:tc>
          <w:tcPr>
            <w:tcW w:w="1932" w:type="dxa"/>
            <w:shd w:val="clear" w:color="auto" w:fill="BDD7EE"/>
          </w:tcPr>
          <w:p w14:paraId="00000421" w14:textId="5B9EADAB" w:rsidR="00810064" w:rsidRDefault="003C4B3D">
            <w:pPr>
              <w:rPr>
                <w:rFonts w:ascii="Arial" w:eastAsia="Arial" w:hAnsi="Arial" w:cs="Arial"/>
                <w:sz w:val="18"/>
                <w:szCs w:val="18"/>
              </w:rPr>
            </w:pPr>
            <w:r>
              <w:rPr>
                <w:rFonts w:ascii="Arial" w:eastAsia="Arial" w:hAnsi="Arial" w:cs="Arial"/>
                <w:sz w:val="18"/>
                <w:szCs w:val="18"/>
              </w:rPr>
              <w:t>N/A</w:t>
            </w:r>
          </w:p>
        </w:tc>
      </w:tr>
      <w:tr w:rsidR="00810064" w14:paraId="2872063C" w14:textId="77777777">
        <w:tc>
          <w:tcPr>
            <w:tcW w:w="3123" w:type="dxa"/>
          </w:tcPr>
          <w:p w14:paraId="00000422" w14:textId="77777777" w:rsidR="00810064" w:rsidRDefault="0032565E">
            <w:pPr>
              <w:rPr>
                <w:rFonts w:ascii="Arial" w:eastAsia="Arial" w:hAnsi="Arial" w:cs="Arial"/>
                <w:sz w:val="18"/>
                <w:szCs w:val="18"/>
              </w:rPr>
            </w:pPr>
            <w:r>
              <w:rPr>
                <w:rFonts w:ascii="Arial" w:eastAsia="Arial" w:hAnsi="Arial" w:cs="Arial"/>
                <w:sz w:val="18"/>
                <w:szCs w:val="18"/>
              </w:rPr>
              <w:t xml:space="preserve">Anticipated amount of public funding mobilized from international/ regional sources </w:t>
            </w:r>
          </w:p>
        </w:tc>
        <w:tc>
          <w:tcPr>
            <w:tcW w:w="2723" w:type="dxa"/>
            <w:shd w:val="clear" w:color="auto" w:fill="BDD7EE"/>
          </w:tcPr>
          <w:p w14:paraId="00000423"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2584" w:type="dxa"/>
            <w:shd w:val="clear" w:color="auto" w:fill="BDD7EE"/>
          </w:tcPr>
          <w:p w14:paraId="00000424" w14:textId="7179519C" w:rsidR="00810064" w:rsidRDefault="003C4B3D">
            <w:pPr>
              <w:rPr>
                <w:rFonts w:ascii="Arial" w:eastAsia="Arial" w:hAnsi="Arial" w:cs="Arial"/>
                <w:sz w:val="18"/>
                <w:szCs w:val="18"/>
              </w:rPr>
            </w:pPr>
            <w:r>
              <w:rPr>
                <w:rFonts w:ascii="Arial" w:eastAsia="Arial" w:hAnsi="Arial" w:cs="Arial"/>
                <w:sz w:val="18"/>
                <w:szCs w:val="18"/>
              </w:rPr>
              <w:t>N/A</w:t>
            </w:r>
          </w:p>
        </w:tc>
        <w:tc>
          <w:tcPr>
            <w:tcW w:w="2960" w:type="dxa"/>
            <w:shd w:val="clear" w:color="auto" w:fill="BDD7EE"/>
          </w:tcPr>
          <w:p w14:paraId="00000425" w14:textId="563CBB5E" w:rsidR="00810064" w:rsidRDefault="003C4B3D">
            <w:pPr>
              <w:rPr>
                <w:rFonts w:ascii="Arial" w:eastAsia="Arial" w:hAnsi="Arial" w:cs="Arial"/>
                <w:sz w:val="18"/>
                <w:szCs w:val="18"/>
              </w:rPr>
            </w:pPr>
            <w:r>
              <w:rPr>
                <w:rFonts w:ascii="Arial" w:eastAsia="Arial" w:hAnsi="Arial" w:cs="Arial"/>
                <w:sz w:val="18"/>
                <w:szCs w:val="18"/>
              </w:rPr>
              <w:t>N/A</w:t>
            </w:r>
          </w:p>
        </w:tc>
        <w:tc>
          <w:tcPr>
            <w:tcW w:w="1932" w:type="dxa"/>
            <w:shd w:val="clear" w:color="auto" w:fill="BDD7EE"/>
          </w:tcPr>
          <w:p w14:paraId="00000426" w14:textId="72ECDBFD" w:rsidR="00810064" w:rsidRDefault="003C4B3D">
            <w:pPr>
              <w:rPr>
                <w:rFonts w:ascii="Arial" w:eastAsia="Arial" w:hAnsi="Arial" w:cs="Arial"/>
                <w:sz w:val="18"/>
                <w:szCs w:val="18"/>
              </w:rPr>
            </w:pPr>
            <w:r>
              <w:rPr>
                <w:rFonts w:ascii="Arial" w:eastAsia="Arial" w:hAnsi="Arial" w:cs="Arial"/>
                <w:sz w:val="18"/>
                <w:szCs w:val="18"/>
              </w:rPr>
              <w:t>N/A</w:t>
            </w:r>
          </w:p>
        </w:tc>
      </w:tr>
      <w:tr w:rsidR="00810064" w14:paraId="3965E664" w14:textId="77777777">
        <w:tc>
          <w:tcPr>
            <w:tcW w:w="3123" w:type="dxa"/>
          </w:tcPr>
          <w:p w14:paraId="00000427" w14:textId="77777777" w:rsidR="00810064" w:rsidRDefault="0032565E">
            <w:pPr>
              <w:rPr>
                <w:rFonts w:ascii="Arial" w:eastAsia="Arial" w:hAnsi="Arial" w:cs="Arial"/>
                <w:sz w:val="18"/>
                <w:szCs w:val="18"/>
              </w:rPr>
            </w:pPr>
            <w:r>
              <w:rPr>
                <w:rFonts w:ascii="Arial" w:eastAsia="Arial" w:hAnsi="Arial" w:cs="Arial"/>
                <w:sz w:val="18"/>
                <w:szCs w:val="18"/>
              </w:rPr>
              <w:t>Anticipated amount of private funding mobilized from national/domestic sources</w:t>
            </w:r>
          </w:p>
        </w:tc>
        <w:tc>
          <w:tcPr>
            <w:tcW w:w="2723" w:type="dxa"/>
            <w:shd w:val="clear" w:color="auto" w:fill="BDD7EE"/>
          </w:tcPr>
          <w:p w14:paraId="00000428"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2584" w:type="dxa"/>
            <w:shd w:val="clear" w:color="auto" w:fill="BDD7EE"/>
          </w:tcPr>
          <w:p w14:paraId="00000429" w14:textId="03C066C2" w:rsidR="00810064" w:rsidRDefault="003C4B3D">
            <w:pPr>
              <w:rPr>
                <w:rFonts w:ascii="Arial" w:eastAsia="Arial" w:hAnsi="Arial" w:cs="Arial"/>
                <w:sz w:val="18"/>
                <w:szCs w:val="18"/>
              </w:rPr>
            </w:pPr>
            <w:r>
              <w:rPr>
                <w:rFonts w:ascii="Arial" w:eastAsia="Arial" w:hAnsi="Arial" w:cs="Arial"/>
                <w:sz w:val="18"/>
                <w:szCs w:val="18"/>
              </w:rPr>
              <w:t>N/A</w:t>
            </w:r>
          </w:p>
        </w:tc>
        <w:tc>
          <w:tcPr>
            <w:tcW w:w="2960" w:type="dxa"/>
            <w:shd w:val="clear" w:color="auto" w:fill="BDD7EE"/>
          </w:tcPr>
          <w:p w14:paraId="0000042A" w14:textId="0732DF0C" w:rsidR="00810064" w:rsidRDefault="003C4B3D">
            <w:pPr>
              <w:rPr>
                <w:rFonts w:ascii="Arial" w:eastAsia="Arial" w:hAnsi="Arial" w:cs="Arial"/>
                <w:sz w:val="18"/>
                <w:szCs w:val="18"/>
              </w:rPr>
            </w:pPr>
            <w:r>
              <w:rPr>
                <w:rFonts w:ascii="Arial" w:eastAsia="Arial" w:hAnsi="Arial" w:cs="Arial"/>
                <w:sz w:val="18"/>
                <w:szCs w:val="18"/>
              </w:rPr>
              <w:t>N/A</w:t>
            </w:r>
          </w:p>
        </w:tc>
        <w:tc>
          <w:tcPr>
            <w:tcW w:w="1932" w:type="dxa"/>
            <w:shd w:val="clear" w:color="auto" w:fill="BDD7EE"/>
          </w:tcPr>
          <w:p w14:paraId="0000042B" w14:textId="45A3762C" w:rsidR="00810064" w:rsidRDefault="003C4B3D">
            <w:pPr>
              <w:rPr>
                <w:rFonts w:ascii="Arial" w:eastAsia="Arial" w:hAnsi="Arial" w:cs="Arial"/>
                <w:sz w:val="18"/>
                <w:szCs w:val="18"/>
              </w:rPr>
            </w:pPr>
            <w:r>
              <w:rPr>
                <w:rFonts w:ascii="Arial" w:eastAsia="Arial" w:hAnsi="Arial" w:cs="Arial"/>
                <w:sz w:val="18"/>
                <w:szCs w:val="18"/>
              </w:rPr>
              <w:t>N/A</w:t>
            </w:r>
          </w:p>
        </w:tc>
      </w:tr>
      <w:tr w:rsidR="00810064" w14:paraId="154465D2" w14:textId="77777777">
        <w:tc>
          <w:tcPr>
            <w:tcW w:w="3123" w:type="dxa"/>
          </w:tcPr>
          <w:p w14:paraId="0000042C" w14:textId="77777777" w:rsidR="00810064" w:rsidRDefault="0032565E">
            <w:pPr>
              <w:rPr>
                <w:rFonts w:ascii="Arial" w:eastAsia="Arial" w:hAnsi="Arial" w:cs="Arial"/>
                <w:sz w:val="18"/>
                <w:szCs w:val="18"/>
              </w:rPr>
            </w:pPr>
            <w:r>
              <w:rPr>
                <w:rFonts w:ascii="Arial" w:eastAsia="Arial" w:hAnsi="Arial" w:cs="Arial"/>
                <w:sz w:val="18"/>
                <w:szCs w:val="18"/>
              </w:rPr>
              <w:t xml:space="preserve">Anticipated amount of private funds mobilized from international/regional sources </w:t>
            </w:r>
          </w:p>
        </w:tc>
        <w:tc>
          <w:tcPr>
            <w:tcW w:w="2723" w:type="dxa"/>
            <w:shd w:val="clear" w:color="auto" w:fill="BDD7EE"/>
          </w:tcPr>
          <w:p w14:paraId="0000042D" w14:textId="77777777" w:rsidR="00810064" w:rsidRDefault="0032565E">
            <w:pPr>
              <w:rPr>
                <w:rFonts w:ascii="Arial" w:eastAsia="Arial" w:hAnsi="Arial" w:cs="Arial"/>
                <w:sz w:val="18"/>
                <w:szCs w:val="18"/>
              </w:rPr>
            </w:pPr>
            <w:r>
              <w:rPr>
                <w:rFonts w:ascii="Arial" w:eastAsia="Arial" w:hAnsi="Arial" w:cs="Arial"/>
                <w:sz w:val="18"/>
                <w:szCs w:val="18"/>
              </w:rPr>
              <w:t>N/A</w:t>
            </w:r>
          </w:p>
        </w:tc>
        <w:tc>
          <w:tcPr>
            <w:tcW w:w="2584" w:type="dxa"/>
            <w:shd w:val="clear" w:color="auto" w:fill="BDD7EE"/>
          </w:tcPr>
          <w:p w14:paraId="0000042E" w14:textId="2AF95346" w:rsidR="00810064" w:rsidRDefault="003C4B3D">
            <w:pPr>
              <w:rPr>
                <w:rFonts w:ascii="Arial" w:eastAsia="Arial" w:hAnsi="Arial" w:cs="Arial"/>
                <w:sz w:val="18"/>
                <w:szCs w:val="18"/>
              </w:rPr>
            </w:pPr>
            <w:r>
              <w:rPr>
                <w:rFonts w:ascii="Arial" w:eastAsia="Arial" w:hAnsi="Arial" w:cs="Arial"/>
                <w:sz w:val="18"/>
                <w:szCs w:val="18"/>
              </w:rPr>
              <w:t>N/A</w:t>
            </w:r>
          </w:p>
        </w:tc>
        <w:tc>
          <w:tcPr>
            <w:tcW w:w="2960" w:type="dxa"/>
            <w:shd w:val="clear" w:color="auto" w:fill="BDD7EE"/>
          </w:tcPr>
          <w:p w14:paraId="0000042F" w14:textId="39FC5D60" w:rsidR="00810064" w:rsidRDefault="003C4B3D">
            <w:pPr>
              <w:rPr>
                <w:rFonts w:ascii="Arial" w:eastAsia="Arial" w:hAnsi="Arial" w:cs="Arial"/>
                <w:sz w:val="18"/>
                <w:szCs w:val="18"/>
              </w:rPr>
            </w:pPr>
            <w:r>
              <w:rPr>
                <w:rFonts w:ascii="Arial" w:eastAsia="Arial" w:hAnsi="Arial" w:cs="Arial"/>
                <w:sz w:val="18"/>
                <w:szCs w:val="18"/>
              </w:rPr>
              <w:t>N/A</w:t>
            </w:r>
          </w:p>
        </w:tc>
        <w:tc>
          <w:tcPr>
            <w:tcW w:w="1932" w:type="dxa"/>
            <w:shd w:val="clear" w:color="auto" w:fill="BDD7EE"/>
          </w:tcPr>
          <w:p w14:paraId="00000430" w14:textId="21970784" w:rsidR="00810064" w:rsidRDefault="003C4B3D">
            <w:pPr>
              <w:rPr>
                <w:rFonts w:ascii="Arial" w:eastAsia="Arial" w:hAnsi="Arial" w:cs="Arial"/>
                <w:sz w:val="18"/>
                <w:szCs w:val="18"/>
              </w:rPr>
            </w:pPr>
            <w:r>
              <w:rPr>
                <w:rFonts w:ascii="Arial" w:eastAsia="Arial" w:hAnsi="Arial" w:cs="Arial"/>
                <w:sz w:val="18"/>
                <w:szCs w:val="18"/>
              </w:rPr>
              <w:t>N/A</w:t>
            </w:r>
          </w:p>
        </w:tc>
      </w:tr>
    </w:tbl>
    <w:p w14:paraId="00000432" w14:textId="77777777" w:rsidR="00810064" w:rsidRDefault="0032565E">
      <w:pPr>
        <w:rPr>
          <w:rFonts w:ascii="Arial" w:eastAsia="Arial" w:hAnsi="Arial" w:cs="Arial"/>
          <w:b/>
          <w:sz w:val="22"/>
          <w:szCs w:val="22"/>
        </w:rPr>
      </w:pPr>
      <w:r>
        <w:rPr>
          <w:rFonts w:ascii="Arial" w:eastAsia="Arial" w:hAnsi="Arial" w:cs="Arial"/>
          <w:b/>
          <w:sz w:val="22"/>
          <w:szCs w:val="22"/>
          <w:u w:val="single"/>
        </w:rPr>
        <w:lastRenderedPageBreak/>
        <w:t>Annex 2 (for internal use – to be filled in by the CTCN)</w:t>
      </w:r>
    </w:p>
    <w:p w14:paraId="00000433" w14:textId="77777777" w:rsidR="00810064" w:rsidRDefault="0032565E">
      <w:pPr>
        <w:rPr>
          <w:rFonts w:ascii="Arial" w:eastAsia="Arial" w:hAnsi="Arial" w:cs="Arial"/>
          <w:sz w:val="22"/>
          <w:szCs w:val="22"/>
        </w:rPr>
      </w:pPr>
      <w:r>
        <w:rPr>
          <w:rFonts w:ascii="Arial" w:eastAsia="Arial" w:hAnsi="Arial" w:cs="Arial"/>
          <w:sz w:val="22"/>
          <w:szCs w:val="22"/>
        </w:rPr>
        <w:t>CTCN evaluation</w:t>
      </w:r>
    </w:p>
    <w:p w14:paraId="00000434" w14:textId="77777777" w:rsidR="00810064" w:rsidRDefault="0032565E">
      <w:pPr>
        <w:rPr>
          <w:rFonts w:ascii="Arial" w:eastAsia="Arial" w:hAnsi="Arial" w:cs="Arial"/>
          <w:sz w:val="22"/>
          <w:szCs w:val="22"/>
        </w:rPr>
      </w:pPr>
      <w:r>
        <w:rPr>
          <w:rFonts w:ascii="Arial" w:eastAsia="Arial" w:hAnsi="Arial" w:cs="Arial"/>
          <w:sz w:val="22"/>
          <w:szCs w:val="22"/>
        </w:rPr>
        <w:t xml:space="preserve">This section will be completed by the relevant CTCN Technology Manager. </w:t>
      </w:r>
    </w:p>
    <w:p w14:paraId="00000435" w14:textId="77777777" w:rsidR="00810064" w:rsidRDefault="00810064">
      <w:pPr>
        <w:rPr>
          <w:rFonts w:ascii="Arial" w:eastAsia="Arial" w:hAnsi="Arial" w:cs="Arial"/>
          <w:sz w:val="22"/>
          <w:szCs w:val="22"/>
        </w:rPr>
      </w:pPr>
    </w:p>
    <w:p w14:paraId="00000436" w14:textId="77777777" w:rsidR="00810064" w:rsidRDefault="0032565E">
      <w:pPr>
        <w:numPr>
          <w:ilvl w:val="0"/>
          <w:numId w:val="1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Evaluation of the timeliness of the TA implementation as measured against the timeline included in the response plan; </w:t>
      </w:r>
    </w:p>
    <w:p w14:paraId="00000437" w14:textId="77777777" w:rsidR="00810064" w:rsidRDefault="0032565E">
      <w:pPr>
        <w:numPr>
          <w:ilvl w:val="0"/>
          <w:numId w:val="1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Evaluation of TA quality as defined in the response plan;</w:t>
      </w:r>
    </w:p>
    <w:p w14:paraId="00000438" w14:textId="77777777" w:rsidR="00810064" w:rsidRDefault="0032565E">
      <w:pPr>
        <w:numPr>
          <w:ilvl w:val="0"/>
          <w:numId w:val="1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Overall performance of the Implementers;</w:t>
      </w:r>
    </w:p>
    <w:p w14:paraId="00000439" w14:textId="77777777" w:rsidR="00810064" w:rsidRDefault="0032565E">
      <w:pPr>
        <w:numPr>
          <w:ilvl w:val="0"/>
          <w:numId w:val="1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Overall engagement of the NDE and Proponent;</w:t>
      </w:r>
    </w:p>
    <w:p w14:paraId="0000043A" w14:textId="77777777" w:rsidR="00810064" w:rsidRDefault="0032565E">
      <w:pPr>
        <w:numPr>
          <w:ilvl w:val="0"/>
          <w:numId w:val="15"/>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2"/>
          <w:szCs w:val="22"/>
        </w:rPr>
        <w:t xml:space="preserve">Lessons learned on the CTCN process and steps taken by the CTCN to improve. </w:t>
      </w:r>
    </w:p>
    <w:p w14:paraId="0000043B" w14:textId="77777777" w:rsidR="00810064" w:rsidRDefault="00810064">
      <w:pPr>
        <w:pBdr>
          <w:top w:val="nil"/>
          <w:left w:val="nil"/>
          <w:bottom w:val="nil"/>
          <w:right w:val="nil"/>
          <w:between w:val="nil"/>
        </w:pBdr>
        <w:rPr>
          <w:rFonts w:ascii="Arial" w:eastAsia="Arial" w:hAnsi="Arial" w:cs="Arial"/>
          <w:color w:val="000000"/>
          <w:sz w:val="20"/>
          <w:szCs w:val="20"/>
        </w:rPr>
      </w:pPr>
    </w:p>
    <w:p w14:paraId="0000043C" w14:textId="77777777" w:rsidR="00810064" w:rsidRDefault="00810064">
      <w:pPr>
        <w:pBdr>
          <w:top w:val="nil"/>
          <w:left w:val="nil"/>
          <w:bottom w:val="nil"/>
          <w:right w:val="nil"/>
          <w:between w:val="nil"/>
        </w:pBdr>
        <w:rPr>
          <w:rFonts w:ascii="Arial" w:eastAsia="Arial" w:hAnsi="Arial" w:cs="Arial"/>
          <w:color w:val="000000"/>
          <w:sz w:val="20"/>
          <w:szCs w:val="20"/>
          <w:u w:val="single"/>
        </w:rPr>
      </w:pPr>
    </w:p>
    <w:p w14:paraId="0000043D" w14:textId="77777777" w:rsidR="00810064" w:rsidRDefault="00810064">
      <w:pPr>
        <w:pBdr>
          <w:top w:val="nil"/>
          <w:left w:val="nil"/>
          <w:bottom w:val="nil"/>
          <w:right w:val="nil"/>
          <w:between w:val="nil"/>
        </w:pBdr>
        <w:rPr>
          <w:rFonts w:ascii="Arial" w:eastAsia="Arial" w:hAnsi="Arial" w:cs="Arial"/>
          <w:color w:val="000000"/>
          <w:sz w:val="20"/>
          <w:szCs w:val="20"/>
          <w:u w:val="single"/>
        </w:rPr>
      </w:pPr>
    </w:p>
    <w:p w14:paraId="0000043E" w14:textId="77777777" w:rsidR="00810064" w:rsidRDefault="00810064">
      <w:pPr>
        <w:pBdr>
          <w:top w:val="nil"/>
          <w:left w:val="nil"/>
          <w:bottom w:val="nil"/>
          <w:right w:val="nil"/>
          <w:between w:val="nil"/>
        </w:pBdr>
        <w:rPr>
          <w:rFonts w:ascii="Arial" w:eastAsia="Arial" w:hAnsi="Arial" w:cs="Arial"/>
          <w:color w:val="000000"/>
          <w:sz w:val="20"/>
          <w:szCs w:val="20"/>
          <w:u w:val="single"/>
        </w:rPr>
      </w:pPr>
    </w:p>
    <w:sectPr w:rsidR="00810064" w:rsidSect="00671540">
      <w:pgSz w:w="16840" w:h="11900" w:orient="landscape"/>
      <w:pgMar w:top="1937" w:right="1440" w:bottom="1800" w:left="2068" w:header="708" w:footer="4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A179A" w14:textId="77777777" w:rsidR="00121F88" w:rsidRDefault="00121F88">
      <w:r>
        <w:separator/>
      </w:r>
    </w:p>
  </w:endnote>
  <w:endnote w:type="continuationSeparator" w:id="0">
    <w:p w14:paraId="210782A3" w14:textId="77777777" w:rsidR="00121F88" w:rsidRDefault="00121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 PL UMing HK">
    <w:altName w:val="MS Mincho"/>
    <w:panose1 w:val="00000000000000000000"/>
    <w:charset w:val="00"/>
    <w:family w:val="roman"/>
    <w:notTrueType/>
    <w:pitch w:val="default"/>
  </w:font>
  <w:font w:name="Lohit Hind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4005558"/>
      <w:docPartObj>
        <w:docPartGallery w:val="Page Numbers (Bottom of Page)"/>
        <w:docPartUnique/>
      </w:docPartObj>
    </w:sdtPr>
    <w:sdtEndPr>
      <w:rPr>
        <w:rStyle w:val="PageNumber"/>
      </w:rPr>
    </w:sdtEndPr>
    <w:sdtContent>
      <w:p w14:paraId="2F75AB1F" w14:textId="50237766" w:rsidR="00671540" w:rsidRDefault="00671540" w:rsidP="006715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0000447" w14:textId="77777777" w:rsidR="00671540" w:rsidRDefault="00671540" w:rsidP="00671540">
    <w:pPr>
      <w:pBdr>
        <w:top w:val="nil"/>
        <w:left w:val="nil"/>
        <w:bottom w:val="nil"/>
        <w:right w:val="nil"/>
        <w:between w:val="nil"/>
      </w:pBdr>
      <w:tabs>
        <w:tab w:val="center" w:pos="4320"/>
        <w:tab w:val="right" w:pos="8640"/>
      </w:tabs>
      <w:ind w:right="360" w:firstLine="360"/>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1375409"/>
      <w:docPartObj>
        <w:docPartGallery w:val="Page Numbers (Bottom of Page)"/>
        <w:docPartUnique/>
      </w:docPartObj>
    </w:sdtPr>
    <w:sdtEndPr>
      <w:rPr>
        <w:rStyle w:val="PageNumber"/>
        <w:color w:val="FFFFFF" w:themeColor="background1"/>
      </w:rPr>
    </w:sdtEndPr>
    <w:sdtContent>
      <w:p w14:paraId="369ED6D1" w14:textId="5DB62A33" w:rsidR="00671540" w:rsidRPr="00F30825" w:rsidRDefault="00671540" w:rsidP="00671540">
        <w:pPr>
          <w:pStyle w:val="Footer"/>
          <w:framePr w:wrap="none" w:vAnchor="text" w:hAnchor="margin" w:xAlign="right" w:y="1"/>
          <w:rPr>
            <w:rStyle w:val="PageNumber"/>
            <w:color w:val="FFFFFF" w:themeColor="background1"/>
          </w:rPr>
        </w:pPr>
        <w:r w:rsidRPr="00F30825">
          <w:rPr>
            <w:rStyle w:val="PageNumber"/>
            <w:color w:val="FFFFFF" w:themeColor="background1"/>
          </w:rPr>
          <w:fldChar w:fldCharType="begin"/>
        </w:r>
        <w:r w:rsidRPr="00F30825">
          <w:rPr>
            <w:rStyle w:val="PageNumber"/>
            <w:color w:val="FFFFFF" w:themeColor="background1"/>
          </w:rPr>
          <w:instrText xml:space="preserve"> PAGE </w:instrText>
        </w:r>
        <w:r w:rsidRPr="00F30825">
          <w:rPr>
            <w:rStyle w:val="PageNumber"/>
            <w:color w:val="FFFFFF" w:themeColor="background1"/>
          </w:rPr>
          <w:fldChar w:fldCharType="separate"/>
        </w:r>
        <w:r w:rsidRPr="00F30825">
          <w:rPr>
            <w:rStyle w:val="PageNumber"/>
            <w:noProof/>
            <w:color w:val="FFFFFF" w:themeColor="background1"/>
          </w:rPr>
          <w:t>17</w:t>
        </w:r>
        <w:r w:rsidRPr="00F30825">
          <w:rPr>
            <w:rStyle w:val="PageNumber"/>
            <w:color w:val="FFFFFF" w:themeColor="background1"/>
          </w:rPr>
          <w:fldChar w:fldCharType="end"/>
        </w:r>
      </w:p>
    </w:sdtContent>
  </w:sdt>
  <w:p w14:paraId="00000444" w14:textId="77777777" w:rsidR="00671540" w:rsidRPr="00F30825" w:rsidRDefault="00671540" w:rsidP="00671540">
    <w:pPr>
      <w:pBdr>
        <w:top w:val="nil"/>
        <w:left w:val="nil"/>
        <w:bottom w:val="nil"/>
        <w:right w:val="nil"/>
        <w:between w:val="nil"/>
      </w:pBdr>
      <w:tabs>
        <w:tab w:val="center" w:pos="4320"/>
        <w:tab w:val="right" w:pos="8640"/>
      </w:tabs>
      <w:ind w:right="360" w:firstLine="360"/>
      <w:jc w:val="center"/>
      <w:rPr>
        <w:b/>
        <w:color w:val="FFFFFF" w:themeColor="background1"/>
        <w:sz w:val="20"/>
        <w:szCs w:val="20"/>
      </w:rPr>
    </w:pPr>
  </w:p>
  <w:p w14:paraId="00000445" w14:textId="77777777" w:rsidR="00671540" w:rsidRDefault="00671540">
    <w:pPr>
      <w:pBdr>
        <w:top w:val="nil"/>
        <w:left w:val="nil"/>
        <w:bottom w:val="nil"/>
        <w:right w:val="nil"/>
        <w:between w:val="nil"/>
      </w:pBdr>
      <w:tabs>
        <w:tab w:val="center" w:pos="4320"/>
        <w:tab w:val="right" w:pos="8640"/>
      </w:tabs>
      <w:jc w:val="center"/>
      <w:rPr>
        <w:b/>
        <w:color w:val="000000"/>
        <w:sz w:val="20"/>
        <w:szCs w:val="20"/>
      </w:rPr>
    </w:pPr>
  </w:p>
  <w:p w14:paraId="00000446" w14:textId="77777777" w:rsidR="00671540" w:rsidRDefault="00671540">
    <w:pPr>
      <w:pBdr>
        <w:top w:val="nil"/>
        <w:left w:val="nil"/>
        <w:bottom w:val="nil"/>
        <w:right w:val="nil"/>
        <w:between w:val="nil"/>
      </w:pBdr>
      <w:tabs>
        <w:tab w:val="center" w:pos="4320"/>
        <w:tab w:val="right" w:pos="8640"/>
      </w:tabs>
      <w:jc w:val="center"/>
      <w:rPr>
        <w:b/>
        <w:color w:val="000000"/>
        <w:sz w:val="20"/>
        <w:szCs w:val="20"/>
      </w:rPr>
    </w:pPr>
    <w:r>
      <w:rPr>
        <w:b/>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08EA9" w14:textId="77777777" w:rsidR="00121F88" w:rsidRDefault="00121F88">
      <w:r>
        <w:separator/>
      </w:r>
    </w:p>
  </w:footnote>
  <w:footnote w:type="continuationSeparator" w:id="0">
    <w:p w14:paraId="589AB61A" w14:textId="77777777" w:rsidR="00121F88" w:rsidRDefault="00121F88">
      <w:r>
        <w:continuationSeparator/>
      </w:r>
    </w:p>
  </w:footnote>
  <w:footnote w:id="1">
    <w:p w14:paraId="0000043F" w14:textId="77777777" w:rsidR="00671540" w:rsidRDefault="00671540">
      <w:pPr>
        <w:pBdr>
          <w:top w:val="nil"/>
          <w:left w:val="nil"/>
          <w:bottom w:val="nil"/>
          <w:right w:val="nil"/>
          <w:between w:val="nil"/>
        </w:pBdr>
        <w:rPr>
          <w:color w:val="000000"/>
          <w:sz w:val="20"/>
          <w:szCs w:val="20"/>
        </w:rPr>
      </w:pPr>
      <w:r>
        <w:rPr>
          <w:rStyle w:val="FootnoteReference"/>
        </w:rPr>
        <w:footnoteRef/>
      </w:r>
      <w:r>
        <w:rPr>
          <w:color w:val="000000"/>
          <w:sz w:val="16"/>
          <w:szCs w:val="16"/>
        </w:rPr>
        <w:t xml:space="preserve"> </w:t>
      </w:r>
      <w:r>
        <w:rPr>
          <w:rFonts w:ascii="Calibri" w:eastAsia="Calibri" w:hAnsi="Calibri" w:cs="Calibri"/>
          <w:color w:val="000000"/>
          <w:sz w:val="16"/>
          <w:szCs w:val="16"/>
        </w:rPr>
        <w:t xml:space="preserve">A complete list of SDGs and their targets is available here: </w:t>
      </w:r>
      <w:hyperlink r:id="rId1">
        <w:r>
          <w:rPr>
            <w:rFonts w:ascii="Calibri" w:eastAsia="Calibri" w:hAnsi="Calibri" w:cs="Calibri"/>
            <w:color w:val="0000FF"/>
            <w:sz w:val="16"/>
            <w:szCs w:val="16"/>
            <w:u w:val="single"/>
          </w:rPr>
          <w:t>https://sustainabledevelopment.un.org/partnership/register/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43" w14:textId="77777777" w:rsidR="00671540" w:rsidRDefault="00671540">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61312" behindDoc="1" locked="0" layoutInCell="1" hidden="0" allowOverlap="1" wp14:anchorId="1A899CE7" wp14:editId="14381662">
          <wp:simplePos x="0" y="0"/>
          <wp:positionH relativeFrom="column">
            <wp:posOffset>1822450</wp:posOffset>
          </wp:positionH>
          <wp:positionV relativeFrom="paragraph">
            <wp:posOffset>134620</wp:posOffset>
          </wp:positionV>
          <wp:extent cx="1803400" cy="469900"/>
          <wp:effectExtent l="0" t="0" r="0" b="0"/>
          <wp:wrapNone/>
          <wp:docPr id="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803400" cy="4699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40" w14:textId="77777777" w:rsidR="00671540" w:rsidRDefault="00671540">
    <w:pPr>
      <w:pBdr>
        <w:top w:val="nil"/>
        <w:left w:val="nil"/>
        <w:bottom w:val="nil"/>
        <w:right w:val="nil"/>
        <w:between w:val="nil"/>
      </w:pBdr>
      <w:tabs>
        <w:tab w:val="center" w:pos="4320"/>
        <w:tab w:val="right" w:pos="8640"/>
        <w:tab w:val="left" w:pos="5610"/>
      </w:tabs>
      <w:rPr>
        <w:color w:val="000000"/>
      </w:rPr>
    </w:pPr>
    <w:r>
      <w:rPr>
        <w:color w:val="000000"/>
      </w:rPr>
      <w:tab/>
    </w:r>
    <w:r>
      <w:rPr>
        <w:noProof/>
      </w:rPr>
      <w:drawing>
        <wp:anchor distT="0" distB="0" distL="0" distR="0" simplePos="0" relativeHeight="251658240" behindDoc="1" locked="0" layoutInCell="1" hidden="0" allowOverlap="1" wp14:anchorId="543375BB" wp14:editId="553879B9">
          <wp:simplePos x="0" y="0"/>
          <wp:positionH relativeFrom="column">
            <wp:posOffset>0</wp:posOffset>
          </wp:positionH>
          <wp:positionV relativeFrom="paragraph">
            <wp:posOffset>-634</wp:posOffset>
          </wp:positionV>
          <wp:extent cx="1727200" cy="444575"/>
          <wp:effectExtent l="0" t="0" r="0" b="0"/>
          <wp:wrapNone/>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727200" cy="4445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2A29289" wp14:editId="61DC73ED">
          <wp:simplePos x="0" y="0"/>
          <wp:positionH relativeFrom="column">
            <wp:posOffset>3962400</wp:posOffset>
          </wp:positionH>
          <wp:positionV relativeFrom="paragraph">
            <wp:posOffset>5715</wp:posOffset>
          </wp:positionV>
          <wp:extent cx="584200" cy="515533"/>
          <wp:effectExtent l="0" t="0" r="0" b="0"/>
          <wp:wrapSquare wrapText="bothSides" distT="0" distB="0" distL="114300" distR="114300"/>
          <wp:docPr id="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
                  <a:srcRect/>
                  <a:stretch>
                    <a:fillRect/>
                  </a:stretch>
                </pic:blipFill>
                <pic:spPr>
                  <a:xfrm>
                    <a:off x="0" y="0"/>
                    <a:ext cx="584200" cy="515533"/>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61582323" wp14:editId="0D48DFF7">
              <wp:simplePos x="0" y="0"/>
              <wp:positionH relativeFrom="column">
                <wp:posOffset>4572000</wp:posOffset>
              </wp:positionH>
              <wp:positionV relativeFrom="paragraph">
                <wp:posOffset>0</wp:posOffset>
              </wp:positionV>
              <wp:extent cx="1000760" cy="434340"/>
              <wp:effectExtent l="0" t="0" r="0" b="0"/>
              <wp:wrapNone/>
              <wp:docPr id="1133" name="Grupo 1133"/>
              <wp:cNvGraphicFramePr/>
              <a:graphic xmlns:a="http://schemas.openxmlformats.org/drawingml/2006/main">
                <a:graphicData uri="http://schemas.microsoft.com/office/word/2010/wordprocessingGroup">
                  <wpg:wgp>
                    <wpg:cNvGrpSpPr/>
                    <wpg:grpSpPr>
                      <a:xfrm>
                        <a:off x="0" y="0"/>
                        <a:ext cx="1000760" cy="434340"/>
                        <a:chOff x="4845620" y="3562830"/>
                        <a:chExt cx="1000760" cy="434340"/>
                      </a:xfrm>
                    </wpg:grpSpPr>
                    <wpg:grpSp>
                      <wpg:cNvPr id="1" name="Grupo 1"/>
                      <wpg:cNvGrpSpPr/>
                      <wpg:grpSpPr>
                        <a:xfrm>
                          <a:off x="4845620" y="3562830"/>
                          <a:ext cx="1000760" cy="434340"/>
                          <a:chOff x="-845820" y="-31750"/>
                          <a:chExt cx="1000760" cy="434340"/>
                        </a:xfrm>
                      </wpg:grpSpPr>
                      <wps:wsp>
                        <wps:cNvPr id="2" name="Rectángulo 2"/>
                        <wps:cNvSpPr/>
                        <wps:spPr>
                          <a:xfrm>
                            <a:off x="-845820" y="-31750"/>
                            <a:ext cx="1000750" cy="434325"/>
                          </a:xfrm>
                          <a:prstGeom prst="rect">
                            <a:avLst/>
                          </a:prstGeom>
                          <a:noFill/>
                          <a:ln>
                            <a:noFill/>
                          </a:ln>
                        </wps:spPr>
                        <wps:txbx>
                          <w:txbxContent>
                            <w:p w14:paraId="5B66063F" w14:textId="77777777" w:rsidR="00671540" w:rsidRDefault="00671540">
                              <w:pPr>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3">
                            <a:alphaModFix/>
                          </a:blip>
                          <a:srcRect/>
                          <a:stretch/>
                        </pic:blipFill>
                        <pic:spPr>
                          <a:xfrm>
                            <a:off x="-355600" y="-31750"/>
                            <a:ext cx="510540" cy="434340"/>
                          </a:xfrm>
                          <a:prstGeom prst="rect">
                            <a:avLst/>
                          </a:prstGeom>
                          <a:noFill/>
                          <a:ln>
                            <a:noFill/>
                          </a:ln>
                        </pic:spPr>
                      </pic:pic>
                      <pic:pic xmlns:pic="http://schemas.openxmlformats.org/drawingml/2006/picture">
                        <pic:nvPicPr>
                          <pic:cNvPr id="5" name="Shape 5"/>
                          <pic:cNvPicPr preferRelativeResize="0"/>
                        </pic:nvPicPr>
                        <pic:blipFill rotWithShape="1">
                          <a:blip r:embed="rId4">
                            <a:alphaModFix/>
                          </a:blip>
                          <a:srcRect/>
                          <a:stretch/>
                        </pic:blipFill>
                        <pic:spPr>
                          <a:xfrm>
                            <a:off x="-845820" y="-12701"/>
                            <a:ext cx="457200" cy="395207"/>
                          </a:xfrm>
                          <a:prstGeom prst="rect">
                            <a:avLst/>
                          </a:prstGeom>
                          <a:noFill/>
                          <a:ln>
                            <a:noFill/>
                          </a:ln>
                        </pic:spPr>
                      </pic:pic>
                    </wpg:grpSp>
                  </wpg:wgp>
                </a:graphicData>
              </a:graphic>
            </wp:anchor>
          </w:drawing>
        </mc:Choice>
        <mc:Fallback>
          <w:pict>
            <v:group w14:anchorId="61582323" id="Grupo 1133" o:spid="_x0000_s1026" style="position:absolute;margin-left:5in;margin-top:0;width:78.8pt;height:34.2pt;z-index:251660288" coordorigin="48456,35628" coordsize="10007,43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">
              <v:group id="Grupo 1" o:spid="_x0000_s1027" style="position:absolute;left:48456;top:35628;width:10007;height:4343" coordorigin="-8458,-317" coordsize="10007,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left:-8458;top:-317;width:10007;height:4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B66063F" w14:textId="77777777" w:rsidR="00671540" w:rsidRDefault="00671540">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3556;top:-317;width:5105;height:43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">
                  <v:imagedata r:id="rId5" o:title=""/>
                </v:shape>
                <v:shape id="Shape 5" o:spid="_x0000_s1030" type="#_x0000_t75" style="position:absolute;left:-8458;top:-127;width:4572;height:395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">
                  <v:imagedata r:id="rId6" o:title=""/>
                </v:shape>
              </v:group>
            </v:group>
          </w:pict>
        </mc:Fallback>
      </mc:AlternateContent>
    </w:r>
  </w:p>
  <w:p w14:paraId="00000441" w14:textId="77777777" w:rsidR="00671540" w:rsidRDefault="00671540">
    <w:pPr>
      <w:pBdr>
        <w:top w:val="nil"/>
        <w:left w:val="nil"/>
        <w:bottom w:val="nil"/>
        <w:right w:val="nil"/>
        <w:between w:val="nil"/>
      </w:pBdr>
      <w:tabs>
        <w:tab w:val="center" w:pos="4320"/>
        <w:tab w:val="right" w:pos="8640"/>
        <w:tab w:val="left" w:pos="4935"/>
      </w:tabs>
      <w:rPr>
        <w:color w:val="000000"/>
      </w:rPr>
    </w:pPr>
    <w:r>
      <w:rPr>
        <w:color w:val="000000"/>
      </w:rPr>
      <w:tab/>
    </w:r>
  </w:p>
  <w:p w14:paraId="00000442" w14:textId="77777777" w:rsidR="00671540" w:rsidRDefault="00671540">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063"/>
    <w:multiLevelType w:val="multilevel"/>
    <w:tmpl w:val="E698E950"/>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A03505A"/>
    <w:multiLevelType w:val="multilevel"/>
    <w:tmpl w:val="A7CA788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CCF0EBB"/>
    <w:multiLevelType w:val="multilevel"/>
    <w:tmpl w:val="93ACD3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4D1436D"/>
    <w:multiLevelType w:val="multilevel"/>
    <w:tmpl w:val="E3CCA5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B42BB1"/>
    <w:multiLevelType w:val="multilevel"/>
    <w:tmpl w:val="DFCAE1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4D4499"/>
    <w:multiLevelType w:val="multilevel"/>
    <w:tmpl w:val="B8621692"/>
    <w:lvl w:ilvl="0">
      <w:start w:val="1"/>
      <w:numFmt w:val="bullet"/>
      <w:lvlText w:val="●"/>
      <w:lvlJc w:val="left"/>
      <w:pPr>
        <w:ind w:left="720" w:hanging="360"/>
      </w:pPr>
      <w:rPr>
        <w:rFonts w:ascii="Noto Sans Symbols" w:eastAsia="Noto Sans Symbols" w:hAnsi="Noto Sans Symbols" w:cs="Noto Sans Symbols"/>
        <w:color w:val="019F6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45E622D"/>
    <w:multiLevelType w:val="multilevel"/>
    <w:tmpl w:val="3086F5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B3B37DA"/>
    <w:multiLevelType w:val="multilevel"/>
    <w:tmpl w:val="EC5E722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C17283E"/>
    <w:multiLevelType w:val="multilevel"/>
    <w:tmpl w:val="003C48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E0B29B8"/>
    <w:multiLevelType w:val="multilevel"/>
    <w:tmpl w:val="800859E4"/>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61D3E32"/>
    <w:multiLevelType w:val="multilevel"/>
    <w:tmpl w:val="8D2098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92B5C1D"/>
    <w:multiLevelType w:val="multilevel"/>
    <w:tmpl w:val="3D7651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C746D6B"/>
    <w:multiLevelType w:val="multilevel"/>
    <w:tmpl w:val="DBE2FB8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7C7984"/>
    <w:multiLevelType w:val="multilevel"/>
    <w:tmpl w:val="07E2AF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3832F65"/>
    <w:multiLevelType w:val="multilevel"/>
    <w:tmpl w:val="EF6211F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438911EC"/>
    <w:multiLevelType w:val="multilevel"/>
    <w:tmpl w:val="6D142B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4064F8D"/>
    <w:multiLevelType w:val="multilevel"/>
    <w:tmpl w:val="2266F27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4AAD016E"/>
    <w:multiLevelType w:val="multilevel"/>
    <w:tmpl w:val="30FC9F6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D7F1478"/>
    <w:multiLevelType w:val="multilevel"/>
    <w:tmpl w:val="D04480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DD03426"/>
    <w:multiLevelType w:val="multilevel"/>
    <w:tmpl w:val="8892AF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6338201B"/>
    <w:multiLevelType w:val="multilevel"/>
    <w:tmpl w:val="D8724A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9"/>
  </w:num>
  <w:num w:numId="3">
    <w:abstractNumId w:val="1"/>
  </w:num>
  <w:num w:numId="4">
    <w:abstractNumId w:val="8"/>
  </w:num>
  <w:num w:numId="5">
    <w:abstractNumId w:val="16"/>
  </w:num>
  <w:num w:numId="6">
    <w:abstractNumId w:val="14"/>
  </w:num>
  <w:num w:numId="7">
    <w:abstractNumId w:val="2"/>
  </w:num>
  <w:num w:numId="8">
    <w:abstractNumId w:val="7"/>
  </w:num>
  <w:num w:numId="9">
    <w:abstractNumId w:val="17"/>
  </w:num>
  <w:num w:numId="10">
    <w:abstractNumId w:val="19"/>
  </w:num>
  <w:num w:numId="11">
    <w:abstractNumId w:val="12"/>
  </w:num>
  <w:num w:numId="12">
    <w:abstractNumId w:val="4"/>
  </w:num>
  <w:num w:numId="13">
    <w:abstractNumId w:val="20"/>
  </w:num>
  <w:num w:numId="14">
    <w:abstractNumId w:val="13"/>
  </w:num>
  <w:num w:numId="15">
    <w:abstractNumId w:val="10"/>
  </w:num>
  <w:num w:numId="16">
    <w:abstractNumId w:val="15"/>
  </w:num>
  <w:num w:numId="17">
    <w:abstractNumId w:val="18"/>
  </w:num>
  <w:num w:numId="18">
    <w:abstractNumId w:val="5"/>
  </w:num>
  <w:num w:numId="19">
    <w:abstractNumId w:val="6"/>
  </w:num>
  <w:num w:numId="20">
    <w:abstractNumId w:val="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zMjWzMDEzNzc2NrdU0lEKTi0uzszPAykwrgUAnQKEIywAAAA="/>
  </w:docVars>
  <w:rsids>
    <w:rsidRoot w:val="00810064"/>
    <w:rsid w:val="0001139C"/>
    <w:rsid w:val="0001272F"/>
    <w:rsid w:val="000E0319"/>
    <w:rsid w:val="000F7FC5"/>
    <w:rsid w:val="001059AB"/>
    <w:rsid w:val="00121F88"/>
    <w:rsid w:val="0012585E"/>
    <w:rsid w:val="001377E9"/>
    <w:rsid w:val="001700DB"/>
    <w:rsid w:val="00186E6C"/>
    <w:rsid w:val="001A534B"/>
    <w:rsid w:val="002B790B"/>
    <w:rsid w:val="002C26D3"/>
    <w:rsid w:val="002C4403"/>
    <w:rsid w:val="002E179A"/>
    <w:rsid w:val="002E19E8"/>
    <w:rsid w:val="00301B5D"/>
    <w:rsid w:val="0032565E"/>
    <w:rsid w:val="00352A19"/>
    <w:rsid w:val="00380D82"/>
    <w:rsid w:val="003C4B3D"/>
    <w:rsid w:val="003C4C1D"/>
    <w:rsid w:val="003E0C80"/>
    <w:rsid w:val="003E318B"/>
    <w:rsid w:val="004758D4"/>
    <w:rsid w:val="004B0661"/>
    <w:rsid w:val="004D6322"/>
    <w:rsid w:val="00516BF1"/>
    <w:rsid w:val="005243B5"/>
    <w:rsid w:val="00553A93"/>
    <w:rsid w:val="005D5AD0"/>
    <w:rsid w:val="00626840"/>
    <w:rsid w:val="00627994"/>
    <w:rsid w:val="00642909"/>
    <w:rsid w:val="00671540"/>
    <w:rsid w:val="0067595D"/>
    <w:rsid w:val="00681EEF"/>
    <w:rsid w:val="006C082B"/>
    <w:rsid w:val="00754BF8"/>
    <w:rsid w:val="007642B2"/>
    <w:rsid w:val="007C4CCA"/>
    <w:rsid w:val="00810064"/>
    <w:rsid w:val="00831BE6"/>
    <w:rsid w:val="008539C2"/>
    <w:rsid w:val="00896A25"/>
    <w:rsid w:val="008B3DCD"/>
    <w:rsid w:val="008D4C53"/>
    <w:rsid w:val="0094477D"/>
    <w:rsid w:val="009501B7"/>
    <w:rsid w:val="00977A0A"/>
    <w:rsid w:val="00981332"/>
    <w:rsid w:val="009F2DFA"/>
    <w:rsid w:val="00A3123C"/>
    <w:rsid w:val="00A42F26"/>
    <w:rsid w:val="00AB2AAE"/>
    <w:rsid w:val="00AB6147"/>
    <w:rsid w:val="00AE134B"/>
    <w:rsid w:val="00AF15D8"/>
    <w:rsid w:val="00B377AB"/>
    <w:rsid w:val="00BB5825"/>
    <w:rsid w:val="00BC7423"/>
    <w:rsid w:val="00BF444C"/>
    <w:rsid w:val="00C011AC"/>
    <w:rsid w:val="00C17709"/>
    <w:rsid w:val="00C31C64"/>
    <w:rsid w:val="00C4004B"/>
    <w:rsid w:val="00C8550A"/>
    <w:rsid w:val="00D01FB1"/>
    <w:rsid w:val="00DC10E2"/>
    <w:rsid w:val="00DE5AD7"/>
    <w:rsid w:val="00F21F4E"/>
    <w:rsid w:val="00F23297"/>
    <w:rsid w:val="00F25610"/>
    <w:rsid w:val="00F27FEB"/>
    <w:rsid w:val="00F3046B"/>
    <w:rsid w:val="00F30825"/>
    <w:rsid w:val="00FB0D35"/>
    <w:rsid w:val="00FD0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28684"/>
  <w15:docId w15:val="{54BE444E-C8C1-914E-9647-3F7B212E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85E"/>
    <w:rPr>
      <w:lang w:eastAsia="en-US"/>
    </w:rPr>
  </w:style>
  <w:style w:type="paragraph" w:styleId="Heading1">
    <w:name w:val="heading 1"/>
    <w:basedOn w:val="Normal"/>
    <w:next w:val="Normal"/>
    <w:link w:val="Heading1Char"/>
    <w:uiPriority w:val="9"/>
    <w:qFormat/>
    <w:rsid w:val="00B16060"/>
    <w:pPr>
      <w:keepNext/>
      <w:keepLines/>
      <w:spacing w:before="480"/>
      <w:ind w:left="720" w:hanging="360"/>
      <w:outlineLvl w:val="0"/>
    </w:pPr>
    <w:rPr>
      <w:rFonts w:ascii="Calibri" w:eastAsia="MS Gothic" w:hAnsi="Calibri"/>
      <w:b/>
      <w:bCs/>
      <w:color w:val="365F91"/>
      <w:sz w:val="28"/>
      <w:szCs w:val="28"/>
      <w:lang w:eastAsia="es-ES_tradnl"/>
    </w:rPr>
  </w:style>
  <w:style w:type="paragraph" w:styleId="Heading2">
    <w:name w:val="heading 2"/>
    <w:basedOn w:val="Normal"/>
    <w:next w:val="Normal"/>
    <w:uiPriority w:val="9"/>
    <w:semiHidden/>
    <w:unhideWhenUsed/>
    <w:qFormat/>
    <w:pPr>
      <w:keepNext/>
      <w:keepLines/>
      <w:spacing w:before="360" w:after="80"/>
      <w:outlineLvl w:val="1"/>
    </w:pPr>
    <w:rPr>
      <w:b/>
      <w:sz w:val="36"/>
      <w:szCs w:val="36"/>
      <w:lang w:eastAsia="es-ES_tradnl"/>
    </w:rPr>
  </w:style>
  <w:style w:type="paragraph" w:styleId="Heading3">
    <w:name w:val="heading 3"/>
    <w:basedOn w:val="Normal"/>
    <w:next w:val="Normal"/>
    <w:uiPriority w:val="9"/>
    <w:semiHidden/>
    <w:unhideWhenUsed/>
    <w:qFormat/>
    <w:pPr>
      <w:keepNext/>
      <w:keepLines/>
      <w:spacing w:before="280" w:after="80"/>
      <w:outlineLvl w:val="2"/>
    </w:pPr>
    <w:rPr>
      <w:b/>
      <w:sz w:val="28"/>
      <w:szCs w:val="28"/>
      <w:lang w:eastAsia="es-ES_tradnl"/>
    </w:rPr>
  </w:style>
  <w:style w:type="paragraph" w:styleId="Heading4">
    <w:name w:val="heading 4"/>
    <w:basedOn w:val="Normal"/>
    <w:next w:val="Normal"/>
    <w:uiPriority w:val="9"/>
    <w:semiHidden/>
    <w:unhideWhenUsed/>
    <w:qFormat/>
    <w:pPr>
      <w:keepNext/>
      <w:keepLines/>
      <w:spacing w:before="240" w:after="40"/>
      <w:outlineLvl w:val="3"/>
    </w:pPr>
    <w:rPr>
      <w:b/>
      <w:lang w:eastAsia="es-ES_tradnl"/>
    </w:rPr>
  </w:style>
  <w:style w:type="paragraph" w:styleId="Heading5">
    <w:name w:val="heading 5"/>
    <w:basedOn w:val="Normal"/>
    <w:next w:val="Normal"/>
    <w:uiPriority w:val="9"/>
    <w:semiHidden/>
    <w:unhideWhenUsed/>
    <w:qFormat/>
    <w:pPr>
      <w:keepNext/>
      <w:keepLines/>
      <w:spacing w:before="220" w:after="40"/>
      <w:outlineLvl w:val="4"/>
    </w:pPr>
    <w:rPr>
      <w:b/>
      <w:sz w:val="22"/>
      <w:szCs w:val="22"/>
      <w:lang w:eastAsia="es-ES_tradnl"/>
    </w:rPr>
  </w:style>
  <w:style w:type="paragraph" w:styleId="Heading6">
    <w:name w:val="heading 6"/>
    <w:basedOn w:val="Normal"/>
    <w:next w:val="Normal"/>
    <w:uiPriority w:val="9"/>
    <w:semiHidden/>
    <w:unhideWhenUsed/>
    <w:qFormat/>
    <w:pPr>
      <w:keepNext/>
      <w:keepLines/>
      <w:spacing w:before="200" w:after="40"/>
      <w:outlineLvl w:val="5"/>
    </w:pPr>
    <w:rPr>
      <w:b/>
      <w:sz w:val="20"/>
      <w:szCs w:val="20"/>
      <w:lang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lang w:eastAsia="es-ES_tradnl"/>
    </w:rPr>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pPr>
    <w:rPr>
      <w:lang w:eastAsia="es-ES_tradnl"/>
    </w:r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pPr>
    <w:rPr>
      <w:lang w:eastAsia="es-ES_tradnl"/>
    </w:r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rPr>
      <w:lang w:eastAsia="es-ES_tradnl"/>
    </w:r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74F3"/>
    <w:pPr>
      <w:spacing w:before="100" w:beforeAutospacing="1" w:after="100" w:afterAutospacing="1"/>
    </w:pPr>
    <w:rPr>
      <w:lang w:eastAsia="es-ES_tradnl"/>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eastAsia="es-ES_tradnl"/>
    </w:rPr>
  </w:style>
  <w:style w:type="paragraph" w:customStyle="1" w:styleId="Default">
    <w:name w:val="Default"/>
    <w:rsid w:val="000F74F3"/>
    <w:pPr>
      <w:autoSpaceDE w:val="0"/>
      <w:autoSpaceDN w:val="0"/>
      <w:adjustRightInd w:val="0"/>
    </w:pPr>
    <w:rPr>
      <w:rFonts w:eastAsia="Cambria"/>
      <w:color w:val="000000"/>
    </w:rPr>
  </w:style>
  <w:style w:type="paragraph" w:styleId="BalloonText">
    <w:name w:val="Balloon Text"/>
    <w:basedOn w:val="Normal"/>
    <w:link w:val="BalloonTextChar"/>
    <w:uiPriority w:val="99"/>
    <w:semiHidden/>
    <w:unhideWhenUsed/>
    <w:rsid w:val="000F5AF1"/>
    <w:rPr>
      <w:rFonts w:ascii="Tahoma" w:hAnsi="Tahoma" w:cs="Tahoma"/>
      <w:sz w:val="16"/>
      <w:szCs w:val="16"/>
      <w:lang w:eastAsia="es-ES_tradnl"/>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eastAsia="AR PL UMing HK" w:cs="Lohit Hindi"/>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rPr>
      <w:lang w:eastAsia="es-ES_tradnl"/>
    </w:rPr>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lang w:val="en-GB" w:eastAsia="ja-JP"/>
    </w:rPr>
  </w:style>
  <w:style w:type="character" w:styleId="UnresolvedMention">
    <w:name w:val="Unresolved Mention"/>
    <w:uiPriority w:val="99"/>
    <w:semiHidden/>
    <w:unhideWhenUsed/>
    <w:rsid w:val="00B26999"/>
    <w:rPr>
      <w:color w:val="605E5C"/>
      <w:shd w:val="clear" w:color="auto" w:fill="E1DFDD"/>
    </w:rPr>
  </w:style>
  <w:style w:type="paragraph" w:styleId="FootnoteText">
    <w:name w:val="footnote text"/>
    <w:basedOn w:val="Normal"/>
    <w:link w:val="FootnoteTextChar"/>
    <w:uiPriority w:val="99"/>
    <w:semiHidden/>
    <w:unhideWhenUsed/>
    <w:rsid w:val="00D95781"/>
    <w:rPr>
      <w:sz w:val="20"/>
      <w:szCs w:val="20"/>
      <w:lang w:eastAsia="es-ES_tradnl"/>
    </w:rPr>
  </w:style>
  <w:style w:type="character" w:customStyle="1" w:styleId="FootnoteTextChar">
    <w:name w:val="Footnote Text Char"/>
    <w:basedOn w:val="DefaultParagraphFont"/>
    <w:link w:val="FootnoteText"/>
    <w:uiPriority w:val="99"/>
    <w:semiHidden/>
    <w:rsid w:val="00D95781"/>
    <w:rPr>
      <w:lang w:val="en-GB" w:eastAsia="ja-JP"/>
    </w:rPr>
  </w:style>
  <w:style w:type="character" w:styleId="FootnoteReference">
    <w:name w:val="footnote reference"/>
    <w:basedOn w:val="DefaultParagraphFont"/>
    <w:uiPriority w:val="99"/>
    <w:semiHidden/>
    <w:unhideWhenUsed/>
    <w:rsid w:val="00D95781"/>
    <w:rPr>
      <w:vertAlign w:val="superscript"/>
    </w:rPr>
  </w:style>
  <w:style w:type="character" w:styleId="Strong">
    <w:name w:val="Strong"/>
    <w:basedOn w:val="DefaultParagraphFont"/>
    <w:uiPriority w:val="22"/>
    <w:qFormat/>
    <w:rsid w:val="00DB509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lang w:eastAsia="es-ES_tradnl"/>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character" w:styleId="Emphasis">
    <w:name w:val="Emphasis"/>
    <w:basedOn w:val="DefaultParagraphFont"/>
    <w:uiPriority w:val="20"/>
    <w:qFormat/>
    <w:rsid w:val="0012585E"/>
    <w:rPr>
      <w:i/>
      <w:iCs/>
    </w:rPr>
  </w:style>
  <w:style w:type="character" w:styleId="PageNumber">
    <w:name w:val="page number"/>
    <w:basedOn w:val="DefaultParagraphFont"/>
    <w:uiPriority w:val="99"/>
    <w:semiHidden/>
    <w:unhideWhenUsed/>
    <w:rsid w:val="00671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52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ctc-n.org/news/latin-america-and-caribbean-launch-circular-economy-coalition" TargetMode="External"/><Relationship Id="rId21" Type="http://schemas.openxmlformats.org/officeDocument/2006/relationships/hyperlink" Target="mailto:ilarrea@iamfactor.com" TargetMode="External"/><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hyperlink" Target="https://ccbj.jp/oportunidades-do-brasil-para-economia-circular/" TargetMode="External"/><Relationship Id="rId68" Type="http://schemas.openxmlformats.org/officeDocument/2006/relationships/hyperlink" Target="https://www.diariosostenible.cl/noticia/actualidad/2020/11/congreso-virtual-promueve-los-modelos-de-negocios-circulares" TargetMode="External"/><Relationship Id="rId84" Type="http://schemas.openxmlformats.org/officeDocument/2006/relationships/hyperlink" Target="https://www.cefa2020.com/" TargetMode="External"/><Relationship Id="rId89" Type="http://schemas.openxmlformats.org/officeDocument/2006/relationships/hyperlink" Target="https://www.responsabilidadsocial.net/america-latina-y-el-caribe-lanza-la-coalicion-de-economia-circular/" TargetMode="External"/><Relationship Id="rId7" Type="http://schemas.openxmlformats.org/officeDocument/2006/relationships/endnotes" Target="endnotes.xml"/><Relationship Id="rId71" Type="http://schemas.openxmlformats.org/officeDocument/2006/relationships/hyperlink" Target="https://paginav.cl/2019/09/06/realizaran-diagnostico-para-la-construccion-de-la-ruta-de-la-economia-circular-en-chile/" TargetMode="External"/><Relationship Id="rId92" Type="http://schemas.openxmlformats.org/officeDocument/2006/relationships/hyperlink" Target="https://www.chathamhouse.org/sites/default/files/2020-04-01-inclusive-circular-economy-schroder.pdf" TargetMode="External"/><Relationship Id="rId2" Type="http://schemas.openxmlformats.org/officeDocument/2006/relationships/numbering" Target="numbering.xml"/><Relationship Id="rId16" Type="http://schemas.openxmlformats.org/officeDocument/2006/relationships/hyperlink" Target="mailto:Ximena.ruz@ascc.cl" TargetMode="External"/><Relationship Id="rId29" Type="http://schemas.openxmlformats.org/officeDocument/2006/relationships/hyperlink" Target="https://www.ctc-n.org/sites/www.ctc-n.org/files/s.6.6_brief_from_mexico_on_ce_ms._claudia_octaviano.pdf" TargetMode="External"/><Relationship Id="rId11" Type="http://schemas.openxmlformats.org/officeDocument/2006/relationships/image" Target="media/image4.jpg"/><Relationship Id="rId24" Type="http://schemas.openxmlformats.org/officeDocument/2006/relationships/hyperlink" Target="https://www.ctc-n.org/calendar/events/cop25-eu-climate-technologies-day-accelerating-global-climate-technology" TargetMode="External"/><Relationship Id="rId32" Type="http://schemas.openxmlformats.org/officeDocument/2006/relationships/hyperlink" Target="https://www.ctc-n.org/calendar/events/ctcn-virtual-regional-forums-national-designated-entities" TargetMode="Externa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8.jpg"/><Relationship Id="rId58" Type="http://schemas.openxmlformats.org/officeDocument/2006/relationships/hyperlink" Target="https://www.youtube.com/watch?v=whe96FQB570" TargetMode="External"/><Relationship Id="rId66" Type="http://schemas.openxmlformats.org/officeDocument/2006/relationships/hyperlink" Target="https://paginav.cl/2020/11/06/congreso-internacional-virtual-abordara-la-economia-circular-como-puente-para-crear-nuevas-oportunidades-y-empleos/" TargetMode="External"/><Relationship Id="rId74" Type="http://schemas.openxmlformats.org/officeDocument/2006/relationships/hyperlink" Target="https://alcanzandoelconocimiento.com/inecc-onudi-y-pnuma-disenan-hoja-de-ruta-para-la-economia-circular-en-mexico/" TargetMode="External"/><Relationship Id="rId79" Type="http://schemas.openxmlformats.org/officeDocument/2006/relationships/hyperlink" Target="https://www.gob.mx/inecc/prensa/realiza-inecc-sobre-el-estado-actual-de-la-economia-circular-en-mexico-en-el-marco-de-las-ndcs" TargetMode="External"/><Relationship Id="rId87" Type="http://schemas.openxmlformats.org/officeDocument/2006/relationships/hyperlink" Target="https://es-la.facebook.com/pg/PECAmericas/posts/" TargetMode="External"/><Relationship Id="rId102" Type="http://schemas.openxmlformats.org/officeDocument/2006/relationships/hyperlink" Target="https://www.ctc-n.org/resources/me-guidance-document-ta-implementers" TargetMode="External"/><Relationship Id="rId5" Type="http://schemas.openxmlformats.org/officeDocument/2006/relationships/webSettings" Target="webSettings.xml"/><Relationship Id="rId61" Type="http://schemas.openxmlformats.org/officeDocument/2006/relationships/hyperlink" Target="https://www.gov.br/mcti/pt-br/acompanhe-o-mcti/noticias/2021/06/mcti-publica-roadmap-de-economia-circular-em-parceria-com-ctcn-das-nacoes-unidas" TargetMode="External"/><Relationship Id="rId82" Type="http://schemas.openxmlformats.org/officeDocument/2006/relationships/hyperlink" Target="https://www.eltelegrafo.com/2021/02/economia-circular-brinda-oportunidades-para-la-generacion-de-fuentes-laborales/" TargetMode="External"/><Relationship Id="rId90" Type="http://schemas.openxmlformats.org/officeDocument/2006/relationships/hyperlink" Target="https://industriaspesqueras.com/noticia-64483-sec-Pol" TargetMode="External"/><Relationship Id="rId95" Type="http://schemas.openxmlformats.org/officeDocument/2006/relationships/hyperlink" Target="https://www.ctc-n.org/news/latin-america-and-caribbean-launch-circular-economy-coalition" TargetMode="External"/><Relationship Id="rId19" Type="http://schemas.openxmlformats.org/officeDocument/2006/relationships/hyperlink" Target="mailto:ggonzalez@mma.gob.cl" TargetMode="External"/><Relationship Id="rId14" Type="http://schemas.openxmlformats.org/officeDocument/2006/relationships/image" Target="media/image7.jpg"/><Relationship Id="rId22" Type="http://schemas.openxmlformats.org/officeDocument/2006/relationships/hyperlink" Target="mailto:kdecuba@sustainableamericas.com" TargetMode="External"/><Relationship Id="rId27" Type="http://schemas.openxmlformats.org/officeDocument/2006/relationships/hyperlink" Target="https://www.ctc-n.org/sites/www.ctc-n.org/files/s.6.4_multi-country_request_on_circular_economy_ms._judit_rodriguez.pdf" TargetMode="External"/><Relationship Id="rId30" Type="http://schemas.openxmlformats.org/officeDocument/2006/relationships/hyperlink" Target="https://www.ctc-n.org/sites/www.ctc-n.org/files/s.6.7_brief_from_uruguay_on_ce_mr._jorge_castro.pdf" TargetMode="External"/><Relationship Id="rId35" Type="http://schemas.openxmlformats.org/officeDocument/2006/relationships/footer" Target="footer1.xml"/><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hyperlink" Target="https://www.ctc-n.org/technical-assistance/projects/assessment-current-status-circular-economy-developing-roadmap" TargetMode="External"/><Relationship Id="rId64" Type="http://schemas.openxmlformats.org/officeDocument/2006/relationships/hyperlink" Target="https://circular-economy-platform.tribe.so/topic/ctcn" TargetMode="External"/><Relationship Id="rId69" Type="http://schemas.openxmlformats.org/officeDocument/2006/relationships/hyperlink" Target="https://www.paiscircular.cl/consumo-y-produccion/kevin-de-cuba-el-sector-privado-tiene-la-habilidad-y-el-deber-de-innovar-de-buscar-la-forma-de-reconfigurar-su-modelo-de-negocio/" TargetMode="External"/><Relationship Id="rId77" Type="http://schemas.openxmlformats.org/officeDocument/2006/relationships/hyperlink" Target="https://vimeo.com/429638479" TargetMode="External"/><Relationship Id="rId100" Type="http://schemas.openxmlformats.org/officeDocument/2006/relationships/hyperlink" Target="https://www.ctc-n.org/sites/www.ctc-n.org/files/s.6.8_brief_from_brazil_on_ce_ms._sonia_bittencourt.pdf" TargetMode="External"/><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6.jpg"/><Relationship Id="rId72" Type="http://schemas.openxmlformats.org/officeDocument/2006/relationships/hyperlink" Target="http://www.diarioestrategia.cl/texto-diario/mostrar/1519117/realizaran-diagnostico-construccion-ruta-economia-circular-chile" TargetMode="External"/><Relationship Id="rId80" Type="http://schemas.openxmlformats.org/officeDocument/2006/relationships/hyperlink" Target="https://www.virtualpro.co/noticias/hoja-de-ruta-para-la-economia-circular-en-mexico" TargetMode="External"/><Relationship Id="rId85" Type="http://schemas.openxmlformats.org/officeDocument/2006/relationships/hyperlink" Target="https://www.youtube.com/watch?v=whe96FQB570" TargetMode="External"/><Relationship Id="rId93" Type="http://schemas.openxmlformats.org/officeDocument/2006/relationships/hyperlink" Target="https://repositorio.cepal.org/bitstream/handle/11362/46618/1/S2000783_es.pdf" TargetMode="External"/><Relationship Id="rId98" Type="http://schemas.openxmlformats.org/officeDocument/2006/relationships/hyperlink" Target="https://www.ctc-n.org/sites/www.ctc-n.org/files/s.6.6_brief_from_mexico_on_ce_ms._claudia_octaviano.pdf" TargetMode="Externa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hyperlink" Target="mailto:itzchel.nieto@inecc.gob.mx" TargetMode="External"/><Relationship Id="rId25" Type="http://schemas.openxmlformats.org/officeDocument/2006/relationships/hyperlink" Target="https://www.ctc-n.org/sites/www.ctc-n.org/files/CTCN_LAC_CE_Coalition_0.pdf" TargetMode="External"/><Relationship Id="rId33" Type="http://schemas.openxmlformats.org/officeDocument/2006/relationships/header" Target="header1.xml"/><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hyperlink" Target="https://economiacircular.mctic.gov.br" TargetMode="External"/><Relationship Id="rId67" Type="http://schemas.openxmlformats.org/officeDocument/2006/relationships/hyperlink" Target="https://www.paiscircular.cl/consumo-y-produccion/congreso-internacional-abordara-la-economia-circular-como-puente-para-crear-nuevas-oportunidades-y-empleos/" TargetMode="External"/><Relationship Id="rId103" Type="http://schemas.openxmlformats.org/officeDocument/2006/relationships/hyperlink" Target="https://www.ctc-n.org/technical-assistance/projects/assessment-current-status-circular-economy-developing-roadmap" TargetMode="External"/><Relationship Id="rId20" Type="http://schemas.openxmlformats.org/officeDocument/2006/relationships/hyperlink" Target="mailto:petar@ostojic.cl" TargetMode="External"/><Relationship Id="rId41" Type="http://schemas.openxmlformats.org/officeDocument/2006/relationships/image" Target="media/image16.png"/><Relationship Id="rId54" Type="http://schemas.openxmlformats.org/officeDocument/2006/relationships/image" Target="media/image29.jpg"/><Relationship Id="rId62" Type="http://schemas.openxmlformats.org/officeDocument/2006/relationships/hyperlink" Target="https://www.investe.sp.gov.br/noticia/estudo-do-mcti-em-parceria-com-ctcn-das-nacoes-unidas-identifica-oportunidades-do-pais-para-economia-circular/" TargetMode="External"/><Relationship Id="rId70" Type="http://schemas.openxmlformats.org/officeDocument/2006/relationships/hyperlink" Target="https://codexverde.cl/realizaran-diagnostico-para-la-construccion-de-la-ruta-de-la-economia-circular-en-chile/" TargetMode="External"/><Relationship Id="rId75" Type="http://schemas.openxmlformats.org/officeDocument/2006/relationships/hyperlink" Target="https://www.ctc-n.org/news/webinar-evaluaci-n-del-estado-actual-de-la-econom-circular-para-desarrollar-una-hoja-de-ruta" TargetMode="External"/><Relationship Id="rId83" Type="http://schemas.openxmlformats.org/officeDocument/2006/relationships/hyperlink" Target="https://www.ctc-n.org/news/evento-evaluaci-n-del-estado-actual-de-la-econom-circular-para-el-desarrollo-de-una-hoja-de" TargetMode="External"/><Relationship Id="rId88" Type="http://schemas.openxmlformats.org/officeDocument/2006/relationships/hyperlink" Target="https://www.pec-americas.com/190906-ec-regional" TargetMode="External"/><Relationship Id="rId91" Type="http://schemas.openxmlformats.org/officeDocument/2006/relationships/hyperlink" Target="https://www.gob.mx/cms/uploads/attachment/file/641380/VF_version_ejecutiva_Economia_Circular_2.pdf" TargetMode="External"/><Relationship Id="rId96" Type="http://schemas.openxmlformats.org/officeDocument/2006/relationships/hyperlink" Target="https://www.ctc-n.org/sites/www.ctc-n.org/files/s.6.4_multi-country_request_on_circular_economy_ms._judit_rodriguez.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aniel.chang@mcti.gov.br" TargetMode="External"/><Relationship Id="rId23" Type="http://schemas.openxmlformats.org/officeDocument/2006/relationships/hyperlink" Target="https://www.ctc-n.org/calendar/events/cop25-building-countries-capacity-circular-economy-medium-tackle-climate-change" TargetMode="External"/><Relationship Id="rId28" Type="http://schemas.openxmlformats.org/officeDocument/2006/relationships/hyperlink" Target="https://www.ctc-n.org/sites/www.ctc-n.org/files/s.6.5_brief_from_chile_on_ce_ms._ximena_ruz.pdf" TargetMode="External"/><Relationship Id="rId36" Type="http://schemas.openxmlformats.org/officeDocument/2006/relationships/footer" Target="footer2.xml"/><Relationship Id="rId49" Type="http://schemas.openxmlformats.org/officeDocument/2006/relationships/image" Target="media/image24.png"/><Relationship Id="rId57" Type="http://schemas.openxmlformats.org/officeDocument/2006/relationships/hyperlink" Target="https://www.youtube.com/watch?v=hjCaJpjQjbw" TargetMode="External"/><Relationship Id="rId10" Type="http://schemas.openxmlformats.org/officeDocument/2006/relationships/image" Target="media/image3.jpg"/><Relationship Id="rId31" Type="http://schemas.openxmlformats.org/officeDocument/2006/relationships/hyperlink" Target="https://www.ctc-n.org/sites/www.ctc-n.org/files/s.6.8_brief_from_brazil_on_ce_ms._sonia_bittencourt.pdf" TargetMode="External"/><Relationship Id="rId44" Type="http://schemas.openxmlformats.org/officeDocument/2006/relationships/image" Target="media/image19.png"/><Relationship Id="rId52" Type="http://schemas.openxmlformats.org/officeDocument/2006/relationships/image" Target="media/image27.jpg"/><Relationship Id="rId60" Type="http://schemas.openxmlformats.org/officeDocument/2006/relationships/hyperlink" Target="https://www.ctc-n.org/news/evento-evaluaci-n-del-estado-actual-de-la-econom-circular-para-el-desarrollo-de-una-hoja-de" TargetMode="External"/><Relationship Id="rId65" Type="http://schemas.openxmlformats.org/officeDocument/2006/relationships/hyperlink" Target="https://mapa.sa.com/evento-vai-apresentar-resultados-de-roadmap-nacional-de-economia-circular/" TargetMode="External"/><Relationship Id="rId73" Type="http://schemas.openxmlformats.org/officeDocument/2006/relationships/hyperlink" Target="https://www.paiscircular.cl/industria/manuel-albaladejo-la-economia-circular-es-el-punto-de-encuentro-entre-la-agenda-productiva-y-la-ambiental-hoy-es-imposible-entender-una-sin-la-otra/" TargetMode="External"/><Relationship Id="rId78" Type="http://schemas.openxmlformats.org/officeDocument/2006/relationships/hyperlink" Target="http://www.teorema.com.mx/sostenibilidad/inecc-analiza-el-estado-actual-de-la-economia-circular-en-mexico/" TargetMode="External"/><Relationship Id="rId81" Type="http://schemas.openxmlformats.org/officeDocument/2006/relationships/hyperlink" Target="https://intercoonecta.aecid.es/economia-circular-hoja-ruta" TargetMode="External"/><Relationship Id="rId86" Type="http://schemas.openxmlformats.org/officeDocument/2006/relationships/hyperlink" Target="https://www.wearefactor.com/es/factor-proporciona-asistencia-tecnica-de-economia-circular-a-ctcn-en-brasil-chile-mexico-y-uruguay/noticia/4126" TargetMode="External"/><Relationship Id="rId94" Type="http://schemas.openxmlformats.org/officeDocument/2006/relationships/hyperlink" Target="https://www.ctc-n.org/sites/www.ctc-n.org/files/CTCN_LAC_CE_Coalition_0.pdf" TargetMode="External"/><Relationship Id="rId99" Type="http://schemas.openxmlformats.org/officeDocument/2006/relationships/hyperlink" Target="https://www.ctc-n.org/sites/www.ctc-n.org/files/s.6.7_brief_from_uruguay_on_ce_mr._jorge_castro.pdf" TargetMode="External"/><Relationship Id="rId101" Type="http://schemas.openxmlformats.org/officeDocument/2006/relationships/hyperlink" Target="https://www.ctc-n.org/calendar/events/ctcn-virtual-regional-forums-national-designated-entities"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hyperlink" Target="mailto:Jorge.castro@mvotma.gub.uy" TargetMode="External"/><Relationship Id="rId39" Type="http://schemas.openxmlformats.org/officeDocument/2006/relationships/image" Target="media/image14.png"/><Relationship Id="rId34" Type="http://schemas.openxmlformats.org/officeDocument/2006/relationships/header" Target="header2.xml"/><Relationship Id="rId50" Type="http://schemas.openxmlformats.org/officeDocument/2006/relationships/image" Target="media/image25.png"/><Relationship Id="rId55" Type="http://schemas.openxmlformats.org/officeDocument/2006/relationships/image" Target="media/image30.jpg"/><Relationship Id="rId76" Type="http://schemas.openxmlformats.org/officeDocument/2006/relationships/hyperlink" Target="https://www.vertigopolitico.com/bienestar/notas/economia-circular-como-vamos-en-mexico" TargetMode="External"/><Relationship Id="rId97" Type="http://schemas.openxmlformats.org/officeDocument/2006/relationships/hyperlink" Target="https://www.ctc-n.org/sites/www.ctc-n.org/files/s.6.5_brief_from_chile_on_ce_ms._ximena_ruz.pdf" TargetMode="External"/><Relationship Id="rId10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ustainabledevelopment.un.org/partnership/regi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3" Type="http://schemas.openxmlformats.org/officeDocument/2006/relationships/image" Target="media/image10.jpg"/><Relationship Id="rId2" Type="http://schemas.openxmlformats.org/officeDocument/2006/relationships/image" Target="media/image9.jpg"/><Relationship Id="rId1" Type="http://schemas.openxmlformats.org/officeDocument/2006/relationships/image" Target="media/image8.jpg"/><Relationship Id="rId6" Type="http://schemas.openxmlformats.org/officeDocument/2006/relationships/image" Target="media/image13.jpeg"/><Relationship Id="rId5" Type="http://schemas.openxmlformats.org/officeDocument/2006/relationships/image" Target="media/image12.jpeg"/><Relationship Id="rId4"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6fxQgkOCVrlL2goJfoD7JKXfSQ==">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43</Pages>
  <Words>17590</Words>
  <Characters>96747</Characters>
  <Application>Microsoft Office Word</Application>
  <DocSecurity>0</DocSecurity>
  <Lines>806</Lines>
  <Paragraphs>228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Agathe</dc:creator>
  <cp:lastModifiedBy>Ramiro Salinas Revollo</cp:lastModifiedBy>
  <cp:revision>5</cp:revision>
  <dcterms:created xsi:type="dcterms:W3CDTF">2021-08-06T08:16:00Z</dcterms:created>
  <dcterms:modified xsi:type="dcterms:W3CDTF">2022-01-06T21:59:00Z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