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ac"/>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ac"/>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ac"/>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ac"/>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ac"/>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ac"/>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62E32D86" w:rsidR="00BD6B9E" w:rsidRPr="005849DB" w:rsidRDefault="005849DB" w:rsidP="006976BF">
            <w:pPr>
              <w:spacing w:after="0"/>
              <w:rPr>
                <w:rFonts w:ascii="Calibri" w:hAnsi="Calibri"/>
                <w:bCs/>
                <w:sz w:val="20"/>
                <w:szCs w:val="20"/>
              </w:rPr>
            </w:pPr>
            <w:r w:rsidRPr="005849DB">
              <w:rPr>
                <w:rFonts w:ascii="Calibri" w:hAnsi="Calibri"/>
                <w:bCs/>
                <w:sz w:val="20"/>
                <w:szCs w:val="20"/>
              </w:rPr>
              <w:t>Developing a power to gas masterplan in Lao PDR</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6B4111A3" w:rsidR="00E155FB" w:rsidRPr="005849DB" w:rsidRDefault="005849DB" w:rsidP="006976BF">
            <w:pPr>
              <w:spacing w:after="0"/>
              <w:rPr>
                <w:rFonts w:ascii="Calibri" w:hAnsi="Calibri"/>
                <w:bCs/>
                <w:sz w:val="20"/>
                <w:szCs w:val="20"/>
              </w:rPr>
            </w:pPr>
            <w:r w:rsidRPr="005849DB">
              <w:rPr>
                <w:rFonts w:ascii="Calibri" w:hAnsi="Calibri"/>
                <w:bCs/>
                <w:sz w:val="20"/>
                <w:szCs w:val="20"/>
              </w:rPr>
              <w:t>2020000009</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243EB51D" w:rsidR="00BD6B9E" w:rsidRPr="005849DB" w:rsidRDefault="005849DB" w:rsidP="006976BF">
            <w:pPr>
              <w:spacing w:after="0"/>
              <w:rPr>
                <w:rFonts w:ascii="Calibri" w:hAnsi="Calibri"/>
                <w:bCs/>
                <w:sz w:val="20"/>
                <w:szCs w:val="20"/>
              </w:rPr>
            </w:pPr>
            <w:r w:rsidRPr="005849DB">
              <w:rPr>
                <w:rFonts w:ascii="Calibri" w:hAnsi="Calibri"/>
                <w:bCs/>
                <w:sz w:val="20"/>
                <w:szCs w:val="20"/>
              </w:rPr>
              <w:t>Lao PDR</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2B8D2DDC" w:rsidR="00BD6B9E" w:rsidRPr="005849DB" w:rsidRDefault="005849DB" w:rsidP="006976BF">
            <w:pPr>
              <w:spacing w:after="0"/>
              <w:rPr>
                <w:rFonts w:ascii="Calibri" w:hAnsi="Calibri"/>
                <w:bCs/>
                <w:sz w:val="20"/>
                <w:szCs w:val="20"/>
              </w:rPr>
            </w:pPr>
            <w:r w:rsidRPr="005849DB">
              <w:rPr>
                <w:rFonts w:ascii="Calibri" w:hAnsi="Calibri"/>
                <w:bCs/>
                <w:sz w:val="20"/>
                <w:szCs w:val="20"/>
              </w:rPr>
              <w:t>Ministry of Natural Resources and Environment (MONRE)</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0F32DC28" w:rsidR="00F94F66" w:rsidRPr="005849DB" w:rsidRDefault="00444A1E" w:rsidP="006976BF">
            <w:pPr>
              <w:spacing w:after="0"/>
              <w:rPr>
                <w:rFonts w:ascii="Calibri" w:hAnsi="Calibri"/>
                <w:bCs/>
                <w:sz w:val="20"/>
                <w:szCs w:val="20"/>
              </w:rPr>
            </w:pPr>
            <w:r w:rsidRPr="00444A1E">
              <w:rPr>
                <w:rFonts w:ascii="Calibri" w:hAnsi="Calibri"/>
                <w:bCs/>
                <w:sz w:val="20"/>
                <w:szCs w:val="20"/>
              </w:rPr>
              <w:t>Mr. Syamphone Sengchandara</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62E39D81" w:rsidR="00F94F66" w:rsidRPr="00601CC6" w:rsidRDefault="00444A1E" w:rsidP="006976BF">
            <w:pPr>
              <w:spacing w:after="0"/>
              <w:rPr>
                <w:rFonts w:ascii="Calibri" w:hAnsi="Calibri"/>
                <w:bCs/>
                <w:sz w:val="20"/>
                <w:szCs w:val="20"/>
              </w:rPr>
            </w:pPr>
            <w:r w:rsidRPr="00601CC6">
              <w:rPr>
                <w:rFonts w:ascii="Calibri" w:hAnsi="Calibri"/>
                <w:bCs/>
                <w:sz w:val="20"/>
                <w:szCs w:val="20"/>
              </w:rPr>
              <w:t>syamphone.s@gmail.com</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07BC12C2" w14:textId="51CDF49D" w:rsidR="00BD6B9E" w:rsidRDefault="00601CC6" w:rsidP="006976BF">
            <w:pPr>
              <w:spacing w:after="0"/>
              <w:rPr>
                <w:rFonts w:ascii="Calibri" w:hAnsi="Calibri"/>
                <w:bCs/>
                <w:sz w:val="20"/>
                <w:szCs w:val="20"/>
              </w:rPr>
            </w:pPr>
            <w:r w:rsidRPr="00601CC6">
              <w:rPr>
                <w:rFonts w:ascii="Calibri" w:hAnsi="Calibri"/>
                <w:bCs/>
                <w:sz w:val="20"/>
                <w:szCs w:val="20"/>
              </w:rPr>
              <w:t>Mr Phimphone LATSAVONG</w:t>
            </w:r>
            <w:r>
              <w:rPr>
                <w:rFonts w:ascii="Calibri" w:hAnsi="Calibri"/>
                <w:bCs/>
                <w:sz w:val="20"/>
                <w:szCs w:val="20"/>
              </w:rPr>
              <w:t xml:space="preserve">, </w:t>
            </w:r>
            <w:r w:rsidRPr="00601CC6">
              <w:rPr>
                <w:rFonts w:ascii="Calibri" w:hAnsi="Calibri"/>
                <w:bCs/>
                <w:sz w:val="20"/>
                <w:szCs w:val="20"/>
              </w:rPr>
              <w:t>Department of Energy Efficiency and Promotion (DEEP)</w:t>
            </w:r>
            <w:r>
              <w:rPr>
                <w:rFonts w:ascii="Calibri" w:hAnsi="Calibri"/>
                <w:bCs/>
                <w:sz w:val="20"/>
                <w:szCs w:val="20"/>
              </w:rPr>
              <w:t xml:space="preserve">, </w:t>
            </w:r>
            <w:r w:rsidRPr="00601CC6">
              <w:rPr>
                <w:rFonts w:ascii="Calibri" w:hAnsi="Calibri"/>
                <w:bCs/>
                <w:sz w:val="20"/>
                <w:szCs w:val="20"/>
              </w:rPr>
              <w:t>Ministry of Energy and Mines</w:t>
            </w:r>
          </w:p>
          <w:p w14:paraId="119C8F72" w14:textId="24ECC842" w:rsidR="00601CC6" w:rsidRPr="00601CC6" w:rsidRDefault="00601CC6" w:rsidP="006976BF">
            <w:pPr>
              <w:spacing w:after="0"/>
              <w:rPr>
                <w:rFonts w:ascii="Calibri" w:hAnsi="Calibri"/>
                <w:bCs/>
                <w:sz w:val="20"/>
                <w:szCs w:val="20"/>
              </w:rPr>
            </w:pPr>
            <w:r>
              <w:rPr>
                <w:rFonts w:ascii="Calibri" w:hAnsi="Calibri"/>
                <w:bCs/>
                <w:sz w:val="20"/>
                <w:szCs w:val="20"/>
              </w:rPr>
              <w:t>(</w:t>
            </w:r>
            <w:r>
              <w:rPr>
                <w:rFonts w:ascii="Calibri" w:hAnsi="Calibri" w:hint="eastAsia"/>
                <w:bCs/>
                <w:sz w:val="20"/>
                <w:szCs w:val="20"/>
              </w:rPr>
              <w:t>*</w:t>
            </w:r>
            <w:r>
              <w:rPr>
                <w:rFonts w:ascii="Calibri" w:hAnsi="Calibri"/>
                <w:bCs/>
                <w:sz w:val="20"/>
                <w:szCs w:val="20"/>
              </w:rPr>
              <w:t xml:space="preserve"> Previously Mr. </w:t>
            </w:r>
            <w:r w:rsidRPr="00601CC6">
              <w:rPr>
                <w:rFonts w:ascii="Calibri" w:hAnsi="Calibri"/>
                <w:bCs/>
                <w:sz w:val="20"/>
                <w:szCs w:val="20"/>
              </w:rPr>
              <w:t>Sengvisay KHAMMANIVONG</w:t>
            </w:r>
            <w:r>
              <w:rPr>
                <w:rFonts w:ascii="Calibri" w:hAnsi="Calibri"/>
                <w:bCs/>
                <w:sz w:val="20"/>
                <w:szCs w:val="20"/>
              </w:rPr>
              <w:t xml:space="preserve">, </w:t>
            </w:r>
            <w:r w:rsidRPr="00601CC6">
              <w:rPr>
                <w:rFonts w:ascii="Calibri" w:hAnsi="Calibri"/>
                <w:bCs/>
                <w:sz w:val="20"/>
                <w:szCs w:val="20"/>
              </w:rPr>
              <w:t>Institute of Renewable Energy Promotion</w:t>
            </w:r>
            <w:r>
              <w:rPr>
                <w:rFonts w:ascii="Calibri" w:hAnsi="Calibri"/>
                <w:bCs/>
                <w:sz w:val="20"/>
                <w:szCs w:val="20"/>
              </w:rPr>
              <w:t xml:space="preserve"> (IREP), </w:t>
            </w:r>
            <w:r w:rsidRPr="00601CC6">
              <w:rPr>
                <w:rFonts w:ascii="Calibri" w:hAnsi="Calibri"/>
                <w:bCs/>
                <w:sz w:val="20"/>
                <w:szCs w:val="20"/>
              </w:rPr>
              <w:t>Ministry of Energy and Mines</w:t>
            </w:r>
            <w:r>
              <w:rPr>
                <w:rFonts w:ascii="Calibri" w:hAnsi="Calibri"/>
                <w:bCs/>
                <w:sz w:val="20"/>
                <w:szCs w:val="20"/>
              </w:rPr>
              <w:t>)</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4AFFC85" w14:textId="6C7F37EB" w:rsidR="00953F4C" w:rsidRDefault="00F94F66" w:rsidP="006976BF">
            <w:pPr>
              <w:spacing w:after="0"/>
              <w:rPr>
                <w:rFonts w:ascii="Calibri" w:hAnsi="Calibri"/>
                <w:bCs/>
                <w:i/>
                <w:iCs/>
                <w:sz w:val="20"/>
                <w:szCs w:val="20"/>
              </w:rPr>
            </w:pPr>
            <w:r>
              <w:rPr>
                <w:rFonts w:ascii="Calibri" w:hAnsi="Calibri"/>
                <w:bCs/>
                <w:i/>
                <w:iCs/>
                <w:sz w:val="20"/>
                <w:szCs w:val="20"/>
              </w:rPr>
              <w:t xml:space="preserve">Name, organization, email </w:t>
            </w:r>
          </w:p>
          <w:p w14:paraId="67911354" w14:textId="77777777" w:rsidR="007E64CC" w:rsidRDefault="007E64CC" w:rsidP="006976BF">
            <w:pPr>
              <w:spacing w:after="0"/>
              <w:rPr>
                <w:rFonts w:ascii="Calibri" w:hAnsi="Calibri"/>
                <w:bCs/>
                <w:i/>
                <w:iCs/>
                <w:sz w:val="20"/>
                <w:szCs w:val="20"/>
              </w:rPr>
            </w:pPr>
          </w:p>
          <w:p w14:paraId="4D4AD28F" w14:textId="40D011CE" w:rsidR="005826E5" w:rsidRPr="005826E5" w:rsidRDefault="005826E5" w:rsidP="006976BF">
            <w:pPr>
              <w:spacing w:after="0"/>
              <w:rPr>
                <w:rFonts w:ascii="Calibri" w:hAnsi="Calibri"/>
                <w:bCs/>
                <w:sz w:val="20"/>
                <w:szCs w:val="20"/>
              </w:rPr>
            </w:pPr>
            <w:r>
              <w:rPr>
                <w:rFonts w:ascii="Calibri" w:hAnsi="Calibri" w:hint="eastAsia"/>
                <w:bCs/>
                <w:sz w:val="20"/>
                <w:szCs w:val="20"/>
              </w:rPr>
              <w:t xml:space="preserve">　</w:t>
            </w:r>
            <w:r>
              <w:rPr>
                <w:rFonts w:ascii="Calibri" w:hAnsi="Calibri" w:hint="eastAsia"/>
                <w:bCs/>
                <w:sz w:val="20"/>
                <w:szCs w:val="20"/>
              </w:rPr>
              <w:t>-</w:t>
            </w:r>
            <w:r>
              <w:rPr>
                <w:rFonts w:ascii="Calibri" w:hAnsi="Calibri"/>
                <w:bCs/>
                <w:sz w:val="20"/>
                <w:szCs w:val="20"/>
              </w:rPr>
              <w:t xml:space="preserve"> Not disclosed to the implementer</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2600D27F" w14:textId="4C4A4FA8" w:rsidR="00DB41AB" w:rsidRDefault="00F76709"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Implementers and other partner organisations are defined as the people and institutions engaged in the implementation of the TA</w:t>
            </w:r>
          </w:p>
          <w:p w14:paraId="59DEB8E5" w14:textId="77777777" w:rsidR="005826E5" w:rsidRDefault="005826E5" w:rsidP="00DB41AB">
            <w:pPr>
              <w:spacing w:after="0"/>
              <w:rPr>
                <w:rFonts w:ascii="Calibri" w:hAnsi="Calibri"/>
                <w:i/>
                <w:iCs/>
                <w:sz w:val="20"/>
                <w:szCs w:val="20"/>
              </w:rPr>
            </w:pPr>
          </w:p>
          <w:p w14:paraId="441FB900" w14:textId="13611A50" w:rsidR="005826E5" w:rsidRPr="00AB639B" w:rsidRDefault="005826E5" w:rsidP="00AB639B">
            <w:pPr>
              <w:pStyle w:val="ac"/>
              <w:numPr>
                <w:ilvl w:val="0"/>
                <w:numId w:val="21"/>
              </w:numPr>
              <w:spacing w:after="0"/>
              <w:rPr>
                <w:rFonts w:ascii="Calibri" w:hAnsi="Calibri"/>
                <w:bCs/>
                <w:sz w:val="20"/>
                <w:szCs w:val="20"/>
              </w:rPr>
            </w:pPr>
            <w:r w:rsidRPr="00AB639B">
              <w:rPr>
                <w:rFonts w:ascii="Calibri" w:hAnsi="Calibri" w:hint="eastAsia"/>
                <w:bCs/>
                <w:sz w:val="20"/>
                <w:szCs w:val="20"/>
              </w:rPr>
              <w:lastRenderedPageBreak/>
              <w:t>G</w:t>
            </w:r>
            <w:r w:rsidRPr="00AB639B">
              <w:rPr>
                <w:rFonts w:ascii="Calibri" w:hAnsi="Calibri"/>
                <w:bCs/>
                <w:sz w:val="20"/>
                <w:szCs w:val="20"/>
              </w:rPr>
              <w:t>lobal Environment Centre Foundation (Leading implementer)</w:t>
            </w:r>
          </w:p>
          <w:p w14:paraId="2DF287A3" w14:textId="77777777" w:rsidR="005826E5" w:rsidRPr="00AB639B" w:rsidRDefault="005826E5" w:rsidP="00AB639B">
            <w:pPr>
              <w:pStyle w:val="ac"/>
              <w:numPr>
                <w:ilvl w:val="0"/>
                <w:numId w:val="21"/>
              </w:numPr>
              <w:spacing w:after="0"/>
              <w:rPr>
                <w:rFonts w:ascii="Calibri" w:hAnsi="Calibri"/>
                <w:bCs/>
                <w:sz w:val="20"/>
                <w:szCs w:val="20"/>
              </w:rPr>
            </w:pPr>
            <w:r w:rsidRPr="00AB639B">
              <w:rPr>
                <w:rFonts w:ascii="Calibri" w:hAnsi="Calibri" w:hint="eastAsia"/>
                <w:bCs/>
                <w:sz w:val="20"/>
                <w:szCs w:val="20"/>
              </w:rPr>
              <w:t>I</w:t>
            </w:r>
            <w:r w:rsidRPr="00AB639B">
              <w:rPr>
                <w:rFonts w:ascii="Calibri" w:hAnsi="Calibri"/>
                <w:bCs/>
                <w:sz w:val="20"/>
                <w:szCs w:val="20"/>
              </w:rPr>
              <w:t>nstitute of Energy Economics, Japan</w:t>
            </w:r>
          </w:p>
          <w:p w14:paraId="0179E6E9" w14:textId="77777777" w:rsidR="005826E5" w:rsidRDefault="005826E5" w:rsidP="00AB639B">
            <w:pPr>
              <w:pStyle w:val="ac"/>
              <w:numPr>
                <w:ilvl w:val="0"/>
                <w:numId w:val="21"/>
              </w:numPr>
              <w:spacing w:after="0"/>
              <w:rPr>
                <w:rFonts w:ascii="Calibri" w:hAnsi="Calibri"/>
                <w:bCs/>
                <w:sz w:val="20"/>
                <w:szCs w:val="20"/>
              </w:rPr>
            </w:pPr>
            <w:r w:rsidRPr="00AB639B">
              <w:rPr>
                <w:rFonts w:ascii="Calibri" w:hAnsi="Calibri" w:hint="eastAsia"/>
                <w:bCs/>
                <w:sz w:val="20"/>
                <w:szCs w:val="20"/>
              </w:rPr>
              <w:t>M</w:t>
            </w:r>
            <w:r w:rsidRPr="00AB639B">
              <w:rPr>
                <w:rFonts w:ascii="Calibri" w:hAnsi="Calibri"/>
                <w:bCs/>
                <w:sz w:val="20"/>
                <w:szCs w:val="20"/>
              </w:rPr>
              <w:t>r.</w:t>
            </w:r>
            <w:r w:rsidR="00AB639B">
              <w:rPr>
                <w:rFonts w:ascii="Calibri" w:hAnsi="Calibri"/>
                <w:bCs/>
                <w:sz w:val="20"/>
                <w:szCs w:val="20"/>
              </w:rPr>
              <w:t xml:space="preserve"> Phanhpakit Onphanhdala (</w:t>
            </w:r>
            <w:r w:rsidR="00AB639B" w:rsidRPr="00AB639B">
              <w:rPr>
                <w:rFonts w:ascii="Calibri" w:hAnsi="Calibri"/>
                <w:bCs/>
                <w:sz w:val="20"/>
                <w:szCs w:val="20"/>
              </w:rPr>
              <w:t>Lao</w:t>
            </w:r>
            <w:r w:rsidR="00AB639B">
              <w:rPr>
                <w:rFonts w:ascii="Calibri" w:hAnsi="Calibri"/>
                <w:bCs/>
                <w:sz w:val="20"/>
                <w:szCs w:val="20"/>
              </w:rPr>
              <w:t xml:space="preserve"> </w:t>
            </w:r>
            <w:r w:rsidR="00AB639B" w:rsidRPr="00AB639B">
              <w:rPr>
                <w:rFonts w:ascii="Calibri" w:hAnsi="Calibri"/>
                <w:bCs/>
                <w:sz w:val="20"/>
                <w:szCs w:val="20"/>
              </w:rPr>
              <w:t>National Institute for Economic Research</w:t>
            </w:r>
            <w:r w:rsidR="00AB639B">
              <w:rPr>
                <w:rFonts w:ascii="Calibri" w:hAnsi="Calibri"/>
                <w:bCs/>
                <w:sz w:val="20"/>
                <w:szCs w:val="20"/>
              </w:rPr>
              <w:t>)</w:t>
            </w:r>
          </w:p>
          <w:p w14:paraId="3B8E0E6A" w14:textId="77777777" w:rsidR="00AB639B" w:rsidRDefault="00AB639B" w:rsidP="00AB639B">
            <w:pPr>
              <w:pStyle w:val="ac"/>
              <w:numPr>
                <w:ilvl w:val="0"/>
                <w:numId w:val="21"/>
              </w:numPr>
              <w:spacing w:after="0"/>
              <w:rPr>
                <w:rFonts w:ascii="Calibri" w:hAnsi="Calibri"/>
                <w:bCs/>
                <w:sz w:val="20"/>
                <w:szCs w:val="20"/>
              </w:rPr>
            </w:pPr>
            <w:r>
              <w:rPr>
                <w:rFonts w:ascii="Calibri" w:hAnsi="Calibri" w:hint="eastAsia"/>
                <w:bCs/>
                <w:sz w:val="20"/>
                <w:szCs w:val="20"/>
                <w:lang w:eastAsia="ja-JP"/>
              </w:rPr>
              <w:t>H</w:t>
            </w:r>
            <w:r>
              <w:rPr>
                <w:rFonts w:ascii="Calibri" w:hAnsi="Calibri"/>
                <w:bCs/>
                <w:sz w:val="20"/>
                <w:szCs w:val="20"/>
                <w:lang w:eastAsia="ja-JP"/>
              </w:rPr>
              <w:t>itachi Zosen Corporation</w:t>
            </w:r>
          </w:p>
          <w:p w14:paraId="1CC4D125" w14:textId="77777777" w:rsidR="00AB639B" w:rsidRDefault="00AB639B" w:rsidP="00AB639B">
            <w:pPr>
              <w:pStyle w:val="ac"/>
              <w:numPr>
                <w:ilvl w:val="0"/>
                <w:numId w:val="21"/>
              </w:numPr>
              <w:spacing w:after="0"/>
              <w:rPr>
                <w:rFonts w:ascii="Calibri" w:hAnsi="Calibri"/>
                <w:bCs/>
                <w:sz w:val="20"/>
                <w:szCs w:val="20"/>
              </w:rPr>
            </w:pPr>
            <w:r>
              <w:rPr>
                <w:rFonts w:ascii="Calibri" w:hAnsi="Calibri" w:hint="eastAsia"/>
                <w:bCs/>
                <w:sz w:val="20"/>
                <w:szCs w:val="20"/>
                <w:lang w:eastAsia="ja-JP"/>
              </w:rPr>
              <w:t>C</w:t>
            </w:r>
            <w:r>
              <w:rPr>
                <w:rFonts w:ascii="Calibri" w:hAnsi="Calibri"/>
                <w:bCs/>
                <w:sz w:val="20"/>
                <w:szCs w:val="20"/>
                <w:lang w:eastAsia="ja-JP"/>
              </w:rPr>
              <w:t>huo Fukken Consultants</w:t>
            </w:r>
          </w:p>
          <w:p w14:paraId="59625978" w14:textId="22C705D3" w:rsidR="00AB639B" w:rsidRPr="00AB639B" w:rsidRDefault="00AB639B" w:rsidP="00AB639B">
            <w:pPr>
              <w:pStyle w:val="ac"/>
              <w:numPr>
                <w:ilvl w:val="0"/>
                <w:numId w:val="21"/>
              </w:numPr>
              <w:spacing w:after="0"/>
              <w:rPr>
                <w:rFonts w:ascii="Calibri" w:hAnsi="Calibri"/>
                <w:bCs/>
                <w:sz w:val="20"/>
                <w:szCs w:val="20"/>
              </w:rPr>
            </w:pPr>
            <w:r>
              <w:rPr>
                <w:rFonts w:ascii="Calibri" w:hAnsi="Calibri" w:hint="eastAsia"/>
                <w:bCs/>
                <w:sz w:val="20"/>
                <w:szCs w:val="20"/>
                <w:lang w:eastAsia="ja-JP"/>
              </w:rPr>
              <w:t>M</w:t>
            </w:r>
            <w:r>
              <w:rPr>
                <w:rFonts w:ascii="Calibri" w:hAnsi="Calibri"/>
                <w:bCs/>
                <w:sz w:val="20"/>
                <w:szCs w:val="20"/>
                <w:lang w:eastAsia="ja-JP"/>
              </w:rPr>
              <w:t xml:space="preserve">s. </w:t>
            </w:r>
            <w:r w:rsidR="007E64CC">
              <w:rPr>
                <w:rFonts w:ascii="Calibri" w:hAnsi="Calibri"/>
                <w:bCs/>
                <w:sz w:val="20"/>
                <w:szCs w:val="20"/>
                <w:lang w:eastAsia="ja-JP"/>
              </w:rPr>
              <w:t>Chansouk Insouvanh</w:t>
            </w:r>
          </w:p>
        </w:tc>
      </w:tr>
      <w:tr w:rsidR="00DB41AB" w:rsidRPr="007E0CDA"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Beneficiaries</w:t>
            </w:r>
          </w:p>
        </w:tc>
        <w:tc>
          <w:tcPr>
            <w:tcW w:w="4889" w:type="dxa"/>
            <w:shd w:val="clear" w:color="auto" w:fill="BDD6EE"/>
          </w:tcPr>
          <w:p w14:paraId="07A46B25"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Beneficiaries are defined as people and institutions benefitting from the TA </w:t>
            </w:r>
          </w:p>
          <w:p w14:paraId="5EAB4B93" w14:textId="77777777" w:rsidR="007E64CC" w:rsidRDefault="007E64CC" w:rsidP="00DB41AB">
            <w:pPr>
              <w:spacing w:after="0"/>
              <w:rPr>
                <w:rFonts w:ascii="Calibri" w:hAnsi="Calibri"/>
                <w:i/>
                <w:iCs/>
                <w:sz w:val="20"/>
                <w:szCs w:val="20"/>
                <w:u w:val="single"/>
              </w:rPr>
            </w:pPr>
          </w:p>
          <w:p w14:paraId="466327DF" w14:textId="741ACFBD" w:rsidR="007E64CC" w:rsidRDefault="007E0CDA" w:rsidP="007E0CDA">
            <w:pPr>
              <w:pStyle w:val="ac"/>
              <w:numPr>
                <w:ilvl w:val="0"/>
                <w:numId w:val="22"/>
              </w:numPr>
              <w:spacing w:after="0"/>
              <w:rPr>
                <w:rFonts w:ascii="Calibri" w:hAnsi="Calibri"/>
                <w:sz w:val="20"/>
                <w:szCs w:val="20"/>
              </w:rPr>
            </w:pPr>
            <w:r w:rsidRPr="007E0CDA">
              <w:rPr>
                <w:rFonts w:ascii="Calibri" w:hAnsi="Calibri" w:hint="eastAsia"/>
                <w:sz w:val="20"/>
                <w:szCs w:val="20"/>
              </w:rPr>
              <w:t>M</w:t>
            </w:r>
            <w:r w:rsidRPr="007E0CDA">
              <w:rPr>
                <w:rFonts w:ascii="Calibri" w:hAnsi="Calibri"/>
                <w:sz w:val="20"/>
                <w:szCs w:val="20"/>
              </w:rPr>
              <w:t xml:space="preserve">inistry of Energy and Mines </w:t>
            </w:r>
          </w:p>
          <w:p w14:paraId="43A07E12" w14:textId="12D4CFC4" w:rsidR="007E0CDA" w:rsidRDefault="007E0CDA" w:rsidP="007E0CDA">
            <w:pPr>
              <w:pStyle w:val="ac"/>
              <w:numPr>
                <w:ilvl w:val="0"/>
                <w:numId w:val="22"/>
              </w:numPr>
              <w:spacing w:after="0"/>
              <w:rPr>
                <w:rFonts w:ascii="Calibri" w:hAnsi="Calibri"/>
                <w:sz w:val="20"/>
                <w:szCs w:val="20"/>
              </w:rPr>
            </w:pPr>
            <w:r>
              <w:rPr>
                <w:rFonts w:ascii="Calibri" w:hAnsi="Calibri" w:hint="eastAsia"/>
                <w:sz w:val="20"/>
                <w:szCs w:val="20"/>
                <w:lang w:eastAsia="ja-JP"/>
              </w:rPr>
              <w:t>M</w:t>
            </w:r>
            <w:r>
              <w:rPr>
                <w:rFonts w:ascii="Calibri" w:hAnsi="Calibri"/>
                <w:sz w:val="20"/>
                <w:szCs w:val="20"/>
                <w:lang w:eastAsia="ja-JP"/>
              </w:rPr>
              <w:t>inistry of Natural Resources and Environment</w:t>
            </w:r>
          </w:p>
          <w:p w14:paraId="2D93A7C9" w14:textId="3AB9730A" w:rsidR="007E0CDA" w:rsidRDefault="007E0CDA" w:rsidP="007E0CDA">
            <w:pPr>
              <w:pStyle w:val="ac"/>
              <w:numPr>
                <w:ilvl w:val="0"/>
                <w:numId w:val="22"/>
              </w:numPr>
              <w:spacing w:after="0"/>
              <w:rPr>
                <w:rFonts w:ascii="Calibri" w:hAnsi="Calibri"/>
                <w:sz w:val="20"/>
                <w:szCs w:val="20"/>
              </w:rPr>
            </w:pPr>
            <w:r w:rsidRPr="007E0CDA">
              <w:rPr>
                <w:rFonts w:ascii="Calibri" w:hAnsi="Calibri"/>
                <w:sz w:val="20"/>
                <w:szCs w:val="20"/>
              </w:rPr>
              <w:t>Ministry of Public</w:t>
            </w:r>
            <w:r>
              <w:rPr>
                <w:rFonts w:ascii="Calibri" w:hAnsi="Calibri"/>
                <w:sz w:val="20"/>
                <w:szCs w:val="20"/>
              </w:rPr>
              <w:t xml:space="preserve"> </w:t>
            </w:r>
            <w:r w:rsidRPr="007E0CDA">
              <w:rPr>
                <w:rFonts w:ascii="Calibri" w:hAnsi="Calibri"/>
                <w:sz w:val="20"/>
                <w:szCs w:val="20"/>
              </w:rPr>
              <w:t>Works and Transport</w:t>
            </w:r>
          </w:p>
          <w:p w14:paraId="7DFF003F" w14:textId="777F0DBD" w:rsidR="007E0CDA" w:rsidRDefault="007E0CDA" w:rsidP="007E0CDA">
            <w:pPr>
              <w:pStyle w:val="ac"/>
              <w:numPr>
                <w:ilvl w:val="0"/>
                <w:numId w:val="22"/>
              </w:numPr>
              <w:spacing w:after="0"/>
              <w:rPr>
                <w:rFonts w:ascii="Calibri" w:hAnsi="Calibri"/>
                <w:sz w:val="20"/>
                <w:szCs w:val="20"/>
              </w:rPr>
            </w:pPr>
            <w:r w:rsidRPr="007E0CDA">
              <w:rPr>
                <w:rFonts w:ascii="Calibri" w:hAnsi="Calibri"/>
                <w:sz w:val="20"/>
                <w:szCs w:val="20"/>
              </w:rPr>
              <w:t>Ministry of Industry</w:t>
            </w:r>
            <w:r>
              <w:rPr>
                <w:rFonts w:ascii="Calibri" w:hAnsi="Calibri"/>
                <w:sz w:val="20"/>
                <w:szCs w:val="20"/>
              </w:rPr>
              <w:t xml:space="preserve"> </w:t>
            </w:r>
            <w:r w:rsidRPr="007E0CDA">
              <w:rPr>
                <w:rFonts w:ascii="Calibri" w:hAnsi="Calibri"/>
                <w:sz w:val="20"/>
                <w:szCs w:val="20"/>
              </w:rPr>
              <w:t>and Commerce</w:t>
            </w:r>
          </w:p>
          <w:p w14:paraId="14B751CF" w14:textId="20E86AB7" w:rsidR="007E0CDA" w:rsidRDefault="007E0CDA" w:rsidP="007E0CDA">
            <w:pPr>
              <w:pStyle w:val="ac"/>
              <w:numPr>
                <w:ilvl w:val="0"/>
                <w:numId w:val="22"/>
              </w:numPr>
              <w:spacing w:after="0"/>
              <w:rPr>
                <w:rFonts w:ascii="Calibri" w:hAnsi="Calibri"/>
                <w:sz w:val="20"/>
                <w:szCs w:val="20"/>
              </w:rPr>
            </w:pPr>
            <w:r>
              <w:rPr>
                <w:rFonts w:ascii="Calibri" w:hAnsi="Calibri"/>
                <w:sz w:val="20"/>
                <w:szCs w:val="20"/>
              </w:rPr>
              <w:t xml:space="preserve">Vientiane Capital, </w:t>
            </w:r>
            <w:r w:rsidRPr="007E0CDA">
              <w:rPr>
                <w:rFonts w:ascii="Calibri" w:hAnsi="Calibri"/>
                <w:sz w:val="20"/>
                <w:szCs w:val="20"/>
              </w:rPr>
              <w:t>Department of Energy and Mines</w:t>
            </w:r>
          </w:p>
          <w:p w14:paraId="0F52A10F" w14:textId="09334D8D" w:rsidR="007E0CDA" w:rsidRDefault="007E0CDA" w:rsidP="007E0CDA">
            <w:pPr>
              <w:pStyle w:val="ac"/>
              <w:numPr>
                <w:ilvl w:val="0"/>
                <w:numId w:val="22"/>
              </w:numPr>
              <w:spacing w:after="0"/>
              <w:rPr>
                <w:rFonts w:ascii="Calibri" w:hAnsi="Calibri"/>
                <w:sz w:val="20"/>
                <w:szCs w:val="20"/>
              </w:rPr>
            </w:pPr>
            <w:r w:rsidRPr="007E0CDA">
              <w:rPr>
                <w:rFonts w:ascii="Calibri" w:hAnsi="Calibri" w:hint="eastAsia"/>
                <w:sz w:val="20"/>
                <w:szCs w:val="20"/>
              </w:rPr>
              <w:t>É</w:t>
            </w:r>
            <w:r w:rsidRPr="007E0CDA">
              <w:rPr>
                <w:rFonts w:ascii="Calibri" w:hAnsi="Calibri"/>
                <w:sz w:val="20"/>
                <w:szCs w:val="20"/>
              </w:rPr>
              <w:t>lectricité du Laos</w:t>
            </w:r>
            <w:r>
              <w:rPr>
                <w:rFonts w:ascii="Calibri" w:hAnsi="Calibri"/>
                <w:sz w:val="20"/>
                <w:szCs w:val="20"/>
              </w:rPr>
              <w:t xml:space="preserve"> (EDL)</w:t>
            </w:r>
          </w:p>
          <w:p w14:paraId="1D08A65D" w14:textId="62A1BDC2" w:rsidR="007E0CDA" w:rsidRPr="007E0CDA" w:rsidRDefault="007E0CDA" w:rsidP="007E0CDA">
            <w:pPr>
              <w:pStyle w:val="ac"/>
              <w:numPr>
                <w:ilvl w:val="0"/>
                <w:numId w:val="22"/>
              </w:numPr>
              <w:spacing w:after="0"/>
              <w:rPr>
                <w:rFonts w:ascii="Calibri" w:hAnsi="Calibri"/>
                <w:sz w:val="20"/>
                <w:szCs w:val="20"/>
              </w:rPr>
            </w:pPr>
            <w:r w:rsidRPr="007E0CDA">
              <w:rPr>
                <w:rFonts w:ascii="Calibri" w:hAnsi="Calibri"/>
                <w:sz w:val="20"/>
                <w:szCs w:val="20"/>
              </w:rPr>
              <w:t>National Economic Research Institute (NERI)</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145CD6FD" w14:textId="77777777" w:rsidR="00DB41AB" w:rsidRDefault="00F94F66" w:rsidP="00DB41AB">
            <w:pPr>
              <w:spacing w:after="0"/>
              <w:rPr>
                <w:rFonts w:ascii="Calibri" w:hAnsi="Calibri"/>
                <w:i/>
                <w:iCs/>
                <w:sz w:val="20"/>
                <w:szCs w:val="20"/>
              </w:rPr>
            </w:pPr>
            <w:r>
              <w:rPr>
                <w:rFonts w:ascii="Calibri" w:hAnsi="Calibri"/>
                <w:bCs/>
                <w:i/>
                <w:iCs/>
                <w:sz w:val="20"/>
                <w:szCs w:val="20"/>
                <w:u w:val="single"/>
              </w:rPr>
              <w:t xml:space="preserve">Instruction: </w:t>
            </w:r>
            <w:r>
              <w:rPr>
                <w:rFonts w:ascii="Calibri" w:hAnsi="Calibri"/>
                <w:bCs/>
                <w:i/>
                <w:iCs/>
                <w:sz w:val="20"/>
                <w:szCs w:val="20"/>
              </w:rPr>
              <w:t xml:space="preserve">Select relevant sector(s) from the CTCN taxonomy </w:t>
            </w:r>
            <w:hyperlink r:id="rId11" w:history="1">
              <w:r w:rsidRPr="00AC7E2D">
                <w:rPr>
                  <w:rStyle w:val="aa"/>
                  <w:rFonts w:ascii="Calibri" w:hAnsi="Calibri"/>
                  <w:i/>
                  <w:iCs/>
                  <w:sz w:val="20"/>
                  <w:szCs w:val="20"/>
                </w:rPr>
                <w:t>https://www.ctc-n.org/resources/ctcn-taxonomy</w:t>
              </w:r>
            </w:hyperlink>
            <w:r>
              <w:rPr>
                <w:rFonts w:ascii="Calibri" w:hAnsi="Calibri"/>
                <w:i/>
                <w:iCs/>
                <w:sz w:val="20"/>
                <w:szCs w:val="20"/>
              </w:rPr>
              <w:t xml:space="preserve"> </w:t>
            </w:r>
          </w:p>
          <w:p w14:paraId="33F610E0" w14:textId="77777777" w:rsidR="007E0CDA" w:rsidRDefault="007E0CDA" w:rsidP="00DB41AB">
            <w:pPr>
              <w:spacing w:after="0"/>
              <w:rPr>
                <w:rFonts w:ascii="Calibri" w:hAnsi="Calibri"/>
                <w:bCs/>
                <w:i/>
                <w:iCs/>
                <w:sz w:val="20"/>
                <w:szCs w:val="20"/>
              </w:rPr>
            </w:pPr>
          </w:p>
          <w:p w14:paraId="756B9226" w14:textId="77777777" w:rsidR="007E0CDA" w:rsidRDefault="008D4E7C" w:rsidP="008D4E7C">
            <w:pPr>
              <w:pStyle w:val="ac"/>
              <w:numPr>
                <w:ilvl w:val="0"/>
                <w:numId w:val="23"/>
              </w:numPr>
              <w:spacing w:after="0"/>
              <w:rPr>
                <w:rFonts w:ascii="Calibri" w:hAnsi="Calibri"/>
                <w:bCs/>
                <w:sz w:val="20"/>
                <w:szCs w:val="20"/>
              </w:rPr>
            </w:pPr>
            <w:r>
              <w:rPr>
                <w:rFonts w:ascii="Calibri" w:hAnsi="Calibri" w:hint="eastAsia"/>
                <w:bCs/>
                <w:sz w:val="20"/>
                <w:szCs w:val="20"/>
                <w:lang w:eastAsia="ja-JP"/>
              </w:rPr>
              <w:t>T</w:t>
            </w:r>
            <w:r>
              <w:rPr>
                <w:rFonts w:ascii="Calibri" w:hAnsi="Calibri"/>
                <w:bCs/>
                <w:sz w:val="20"/>
                <w:szCs w:val="20"/>
                <w:lang w:eastAsia="ja-JP"/>
              </w:rPr>
              <w:t>ransport</w:t>
            </w:r>
          </w:p>
          <w:p w14:paraId="3C52FA21" w14:textId="77777777" w:rsidR="008D4E7C" w:rsidRDefault="008D4E7C" w:rsidP="008D4E7C">
            <w:pPr>
              <w:pStyle w:val="ac"/>
              <w:numPr>
                <w:ilvl w:val="0"/>
                <w:numId w:val="23"/>
              </w:numPr>
              <w:spacing w:after="0"/>
              <w:rPr>
                <w:rFonts w:ascii="Calibri" w:hAnsi="Calibri"/>
                <w:bCs/>
                <w:sz w:val="20"/>
                <w:szCs w:val="20"/>
              </w:rPr>
            </w:pPr>
            <w:r>
              <w:rPr>
                <w:rFonts w:ascii="Calibri" w:hAnsi="Calibri" w:hint="eastAsia"/>
                <w:bCs/>
                <w:sz w:val="20"/>
                <w:szCs w:val="20"/>
                <w:lang w:eastAsia="ja-JP"/>
              </w:rPr>
              <w:t>R</w:t>
            </w:r>
            <w:r>
              <w:rPr>
                <w:rFonts w:ascii="Calibri" w:hAnsi="Calibri"/>
                <w:bCs/>
                <w:sz w:val="20"/>
                <w:szCs w:val="20"/>
                <w:lang w:eastAsia="ja-JP"/>
              </w:rPr>
              <w:t>enewable energy</w:t>
            </w:r>
          </w:p>
          <w:p w14:paraId="7C76693A" w14:textId="3941B642" w:rsidR="008D4E7C" w:rsidRPr="008D4E7C" w:rsidRDefault="008D4E7C" w:rsidP="008D4E7C">
            <w:pPr>
              <w:pStyle w:val="ac"/>
              <w:numPr>
                <w:ilvl w:val="0"/>
                <w:numId w:val="23"/>
              </w:numPr>
              <w:spacing w:after="0"/>
              <w:rPr>
                <w:rFonts w:ascii="Calibri" w:hAnsi="Calibri"/>
                <w:bCs/>
                <w:sz w:val="20"/>
                <w:szCs w:val="20"/>
              </w:rPr>
            </w:pPr>
            <w:r>
              <w:rPr>
                <w:rFonts w:ascii="Calibri" w:hAnsi="Calibri" w:hint="eastAsia"/>
                <w:bCs/>
                <w:sz w:val="20"/>
                <w:szCs w:val="20"/>
                <w:lang w:eastAsia="ja-JP"/>
              </w:rPr>
              <w:t>I</w:t>
            </w:r>
            <w:r>
              <w:rPr>
                <w:rFonts w:ascii="Calibri" w:hAnsi="Calibri"/>
                <w:bCs/>
                <w:sz w:val="20"/>
                <w:szCs w:val="20"/>
                <w:lang w:eastAsia="ja-JP"/>
              </w:rPr>
              <w:t>ndustry</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5067846" w14:textId="59BE65D3" w:rsidR="00DB41AB" w:rsidRPr="00B50DCA"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the type of technologies supported by this assistance. Technologies may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6FB31622" w14:textId="77777777" w:rsidR="00DB41AB" w:rsidRPr="00B50DCA" w:rsidRDefault="00DB41AB" w:rsidP="00DB41AB">
            <w:pPr>
              <w:spacing w:after="0"/>
              <w:rPr>
                <w:rFonts w:ascii="Calibri" w:hAnsi="Calibri"/>
                <w:i/>
                <w:iCs/>
                <w:color w:val="1F497D"/>
                <w:sz w:val="20"/>
                <w:szCs w:val="20"/>
                <w:u w:val="single"/>
              </w:rPr>
            </w:pPr>
          </w:p>
          <w:p w14:paraId="13F71829" w14:textId="77777777" w:rsidR="00DB41AB" w:rsidRDefault="00DB41AB" w:rsidP="00DB41AB">
            <w:pPr>
              <w:spacing w:after="0"/>
              <w:rPr>
                <w:rFonts w:ascii="Calibri" w:hAnsi="Calibri"/>
                <w:i/>
                <w:iCs/>
                <w:sz w:val="20"/>
                <w:szCs w:val="20"/>
              </w:rPr>
            </w:pPr>
            <w:r w:rsidRPr="00B50DCA">
              <w:rPr>
                <w:rFonts w:ascii="Calibri" w:hAnsi="Calibri"/>
                <w:i/>
                <w:iCs/>
                <w:sz w:val="20"/>
                <w:szCs w:val="20"/>
              </w:rPr>
              <w:t xml:space="preserve">If technologies supported are not found in the taxonomy, please suggest. </w:t>
            </w:r>
          </w:p>
          <w:p w14:paraId="423B55F7" w14:textId="77777777" w:rsidR="008D4E7C" w:rsidRDefault="008D4E7C" w:rsidP="00DB41AB">
            <w:pPr>
              <w:spacing w:after="0"/>
              <w:rPr>
                <w:rFonts w:ascii="Calibri" w:hAnsi="Calibri"/>
                <w:i/>
                <w:iCs/>
                <w:sz w:val="20"/>
                <w:szCs w:val="20"/>
              </w:rPr>
            </w:pPr>
          </w:p>
          <w:p w14:paraId="1C66D10A" w14:textId="77777777" w:rsidR="008D4E7C" w:rsidRDefault="008D4E7C" w:rsidP="00DB41AB">
            <w:pPr>
              <w:spacing w:after="0"/>
              <w:rPr>
                <w:rFonts w:ascii="Calibri" w:hAnsi="Calibri"/>
                <w:sz w:val="20"/>
                <w:szCs w:val="20"/>
              </w:rPr>
            </w:pPr>
            <w:r>
              <w:rPr>
                <w:rFonts w:ascii="Calibri" w:hAnsi="Calibri" w:hint="eastAsia"/>
                <w:sz w:val="20"/>
                <w:szCs w:val="20"/>
              </w:rPr>
              <w:t>H</w:t>
            </w:r>
            <w:r>
              <w:rPr>
                <w:rFonts w:ascii="Calibri" w:hAnsi="Calibri"/>
                <w:sz w:val="20"/>
                <w:szCs w:val="20"/>
              </w:rPr>
              <w:t>ydrogen technologies</w:t>
            </w:r>
          </w:p>
          <w:p w14:paraId="6440D2A5" w14:textId="512D52BE" w:rsidR="0051630B" w:rsidRPr="008D4E7C" w:rsidRDefault="0051630B" w:rsidP="00DB41AB">
            <w:pPr>
              <w:spacing w:after="0"/>
              <w:rPr>
                <w:rFonts w:ascii="Calibri" w:hAnsi="Calibri"/>
                <w:sz w:val="20"/>
                <w:szCs w:val="20"/>
              </w:rPr>
            </w:pPr>
            <w:r>
              <w:rPr>
                <w:rFonts w:ascii="Calibri" w:hAnsi="Calibri" w:hint="eastAsia"/>
                <w:sz w:val="20"/>
                <w:szCs w:val="20"/>
              </w:rPr>
              <w:t>Methanation technology for synthesis natural gas</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50C173F3" w:rsidR="00DB41AB" w:rsidRPr="008D4E7C" w:rsidRDefault="008D4E7C" w:rsidP="00DB41AB">
            <w:pPr>
              <w:spacing w:after="0"/>
              <w:rPr>
                <w:rFonts w:ascii="Calibri" w:hAnsi="Calibri"/>
                <w:bCs/>
                <w:sz w:val="20"/>
                <w:szCs w:val="20"/>
              </w:rPr>
            </w:pPr>
            <w:r>
              <w:rPr>
                <w:rFonts w:ascii="Calibri" w:hAnsi="Calibri"/>
                <w:bCs/>
                <w:sz w:val="20"/>
                <w:szCs w:val="20"/>
              </w:rPr>
              <w:t>13/10/2020</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41D82079" w:rsidR="00F94F66" w:rsidRPr="008D4E7C" w:rsidRDefault="008D4E7C" w:rsidP="00DB41AB">
            <w:pPr>
              <w:spacing w:after="0"/>
              <w:rPr>
                <w:rFonts w:ascii="Calibri" w:hAnsi="Calibri"/>
                <w:bCs/>
                <w:sz w:val="20"/>
                <w:szCs w:val="20"/>
              </w:rPr>
            </w:pPr>
            <w:r>
              <w:rPr>
                <w:rFonts w:ascii="Calibri" w:hAnsi="Calibri" w:hint="eastAsia"/>
                <w:bCs/>
                <w:sz w:val="20"/>
                <w:szCs w:val="20"/>
              </w:rPr>
              <w:t>3</w:t>
            </w:r>
            <w:r>
              <w:rPr>
                <w:rFonts w:ascii="Calibri" w:hAnsi="Calibri"/>
                <w:bCs/>
                <w:sz w:val="20"/>
                <w:szCs w:val="20"/>
              </w:rPr>
              <w:t>0/04/2022</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15ECF6EB" w14:textId="77777777" w:rsidR="00DB41AB" w:rsidRDefault="00DB41AB" w:rsidP="00DB41AB">
            <w:pPr>
              <w:spacing w:after="0"/>
              <w:rPr>
                <w:rFonts w:ascii="Calibri" w:eastAsia="ＭＳ ゴシック" w:hAnsi="Calibri"/>
                <w:i/>
                <w:iCs/>
                <w:sz w:val="20"/>
                <w:szCs w:val="20"/>
                <w:u w:val="single"/>
              </w:rPr>
            </w:pPr>
            <w:r w:rsidRPr="00B50DCA">
              <w:rPr>
                <w:rFonts w:ascii="Calibri" w:eastAsia="ＭＳ ゴシック" w:hAnsi="Calibri"/>
                <w:i/>
                <w:iCs/>
                <w:sz w:val="20"/>
                <w:szCs w:val="20"/>
                <w:u w:val="single"/>
              </w:rPr>
              <w:t>Instruction:</w:t>
            </w:r>
            <w:r w:rsidRPr="00B50DCA">
              <w:rPr>
                <w:rFonts w:ascii="Calibri" w:eastAsia="ＭＳ ゴシック" w:hAnsi="Calibri"/>
                <w:i/>
                <w:iCs/>
                <w:sz w:val="20"/>
                <w:szCs w:val="20"/>
              </w:rPr>
              <w:t xml:space="preserve"> In addition to financial value of the technical assistance, please also include if any pro bono or in-kind support has been provided by </w:t>
            </w:r>
            <w:r w:rsidR="00C076FD">
              <w:rPr>
                <w:rFonts w:ascii="Calibri" w:eastAsia="ＭＳ ゴシック" w:hAnsi="Calibri"/>
                <w:i/>
                <w:iCs/>
                <w:sz w:val="20"/>
                <w:szCs w:val="20"/>
              </w:rPr>
              <w:t>either</w:t>
            </w:r>
            <w:r w:rsidRPr="00B50DCA">
              <w:rPr>
                <w:rFonts w:ascii="Calibri" w:eastAsia="ＭＳ ゴシック" w:hAnsi="Calibri"/>
                <w:i/>
                <w:iCs/>
                <w:sz w:val="20"/>
                <w:szCs w:val="20"/>
              </w:rPr>
              <w:t xml:space="preserve"> the implementer and/or the national counterparts.</w:t>
            </w:r>
            <w:r w:rsidRPr="00B50DCA">
              <w:rPr>
                <w:rFonts w:ascii="Calibri" w:eastAsia="ＭＳ ゴシック" w:hAnsi="Calibri"/>
                <w:i/>
                <w:iCs/>
                <w:sz w:val="20"/>
                <w:szCs w:val="20"/>
                <w:u w:val="single"/>
              </w:rPr>
              <w:t xml:space="preserve">  </w:t>
            </w:r>
          </w:p>
          <w:p w14:paraId="4E5AD7B5" w14:textId="77777777" w:rsidR="0030313F" w:rsidRDefault="0030313F" w:rsidP="00DB41AB">
            <w:pPr>
              <w:spacing w:after="0"/>
              <w:rPr>
                <w:rFonts w:ascii="Calibri" w:eastAsia="ＭＳ ゴシック" w:hAnsi="Calibri"/>
                <w:i/>
                <w:iCs/>
                <w:sz w:val="20"/>
                <w:szCs w:val="20"/>
                <w:u w:val="single"/>
              </w:rPr>
            </w:pPr>
          </w:p>
          <w:p w14:paraId="5A74BAFB" w14:textId="404A4099" w:rsidR="0030313F" w:rsidRPr="0030313F" w:rsidRDefault="0030313F" w:rsidP="00DB41AB">
            <w:pPr>
              <w:spacing w:after="0"/>
              <w:rPr>
                <w:rFonts w:ascii="Calibri" w:eastAsia="ＭＳ ゴシック" w:hAnsi="Calibri"/>
                <w:sz w:val="20"/>
                <w:szCs w:val="20"/>
              </w:rPr>
            </w:pPr>
            <w:r w:rsidRPr="0030313F">
              <w:rPr>
                <w:rFonts w:ascii="Calibri" w:eastAsia="ＭＳ ゴシック" w:hAnsi="Calibri" w:hint="eastAsia"/>
                <w:sz w:val="20"/>
                <w:szCs w:val="20"/>
              </w:rPr>
              <w:t>2</w:t>
            </w:r>
            <w:r w:rsidRPr="0030313F">
              <w:rPr>
                <w:rFonts w:ascii="Calibri" w:eastAsia="ＭＳ ゴシック" w:hAnsi="Calibri"/>
                <w:sz w:val="20"/>
                <w:szCs w:val="20"/>
              </w:rPr>
              <w:t>43,881 USD</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5097AE20" w14:textId="77777777" w:rsidR="00DB41AB" w:rsidRDefault="008F40FB" w:rsidP="008F40FB">
            <w:pPr>
              <w:pStyle w:val="ac"/>
              <w:numPr>
                <w:ilvl w:val="0"/>
                <w:numId w:val="24"/>
              </w:numPr>
              <w:spacing w:after="0"/>
              <w:rPr>
                <w:rFonts w:ascii="Calibri" w:eastAsia="ＭＳ ゴシック" w:hAnsi="Calibri"/>
                <w:sz w:val="18"/>
                <w:szCs w:val="18"/>
              </w:rPr>
            </w:pPr>
            <w:r w:rsidRPr="008F40FB">
              <w:rPr>
                <w:rFonts w:ascii="Calibri" w:eastAsia="ＭＳ ゴシック" w:hAnsi="Calibri" w:hint="eastAsia"/>
                <w:sz w:val="18"/>
                <w:szCs w:val="18"/>
                <w:lang w:eastAsia="ja-JP"/>
              </w:rPr>
              <w:t xml:space="preserve">Power-to-gas </w:t>
            </w:r>
            <w:r>
              <w:rPr>
                <w:rFonts w:ascii="Calibri" w:eastAsia="ＭＳ ゴシック" w:hAnsi="Calibri"/>
                <w:sz w:val="18"/>
                <w:szCs w:val="18"/>
                <w:lang w:eastAsia="ja-JP"/>
              </w:rPr>
              <w:t>state of the art report</w:t>
            </w:r>
          </w:p>
          <w:p w14:paraId="5FA72EC2" w14:textId="77777777" w:rsidR="008F40FB" w:rsidRDefault="008F40FB" w:rsidP="008F40FB">
            <w:pPr>
              <w:pStyle w:val="ac"/>
              <w:numPr>
                <w:ilvl w:val="0"/>
                <w:numId w:val="24"/>
              </w:numPr>
              <w:spacing w:after="0"/>
              <w:rPr>
                <w:rFonts w:ascii="Calibri" w:eastAsia="ＭＳ ゴシック" w:hAnsi="Calibri"/>
                <w:sz w:val="18"/>
                <w:szCs w:val="18"/>
              </w:rPr>
            </w:pPr>
            <w:r>
              <w:rPr>
                <w:rFonts w:ascii="Calibri" w:eastAsia="ＭＳ ゴシック" w:hAnsi="Calibri" w:hint="eastAsia"/>
                <w:sz w:val="18"/>
                <w:szCs w:val="18"/>
                <w:lang w:eastAsia="ja-JP"/>
              </w:rPr>
              <w:t>C</w:t>
            </w:r>
            <w:r>
              <w:rPr>
                <w:rFonts w:ascii="Calibri" w:eastAsia="ＭＳ ゴシック" w:hAnsi="Calibri"/>
                <w:sz w:val="18"/>
                <w:szCs w:val="18"/>
                <w:lang w:eastAsia="ja-JP"/>
              </w:rPr>
              <w:t>ountry assessment report</w:t>
            </w:r>
          </w:p>
          <w:p w14:paraId="2B4AEA99" w14:textId="77777777" w:rsidR="008F40FB" w:rsidRDefault="008F40FB" w:rsidP="008F40FB">
            <w:pPr>
              <w:pStyle w:val="ac"/>
              <w:numPr>
                <w:ilvl w:val="0"/>
                <w:numId w:val="24"/>
              </w:numPr>
              <w:spacing w:after="0"/>
              <w:rPr>
                <w:rFonts w:ascii="Calibri" w:eastAsia="ＭＳ ゴシック" w:hAnsi="Calibri"/>
                <w:sz w:val="18"/>
                <w:szCs w:val="18"/>
              </w:rPr>
            </w:pPr>
            <w:r>
              <w:rPr>
                <w:rFonts w:ascii="Calibri" w:eastAsia="ＭＳ ゴシック" w:hAnsi="Calibri" w:hint="eastAsia"/>
                <w:sz w:val="18"/>
                <w:szCs w:val="18"/>
                <w:lang w:eastAsia="ja-JP"/>
              </w:rPr>
              <w:t>I</w:t>
            </w:r>
            <w:r>
              <w:rPr>
                <w:rFonts w:ascii="Calibri" w:eastAsia="ＭＳ ゴシック" w:hAnsi="Calibri"/>
                <w:sz w:val="18"/>
                <w:szCs w:val="18"/>
                <w:lang w:eastAsia="ja-JP"/>
              </w:rPr>
              <w:t>ndustrial sector assessment report</w:t>
            </w:r>
          </w:p>
          <w:p w14:paraId="5CA7B7AA" w14:textId="77777777" w:rsidR="008F40FB" w:rsidRDefault="008F40FB" w:rsidP="008F40FB">
            <w:pPr>
              <w:pStyle w:val="ac"/>
              <w:numPr>
                <w:ilvl w:val="0"/>
                <w:numId w:val="24"/>
              </w:numPr>
              <w:spacing w:after="0"/>
              <w:rPr>
                <w:rFonts w:ascii="Calibri" w:eastAsia="ＭＳ ゴシック" w:hAnsi="Calibri"/>
                <w:sz w:val="18"/>
                <w:szCs w:val="18"/>
              </w:rPr>
            </w:pPr>
            <w:r>
              <w:rPr>
                <w:rFonts w:ascii="Calibri" w:eastAsia="ＭＳ ゴシック" w:hAnsi="Calibri" w:hint="eastAsia"/>
                <w:sz w:val="18"/>
                <w:szCs w:val="18"/>
                <w:lang w:eastAsia="ja-JP"/>
              </w:rPr>
              <w:t>T</w:t>
            </w:r>
            <w:r>
              <w:rPr>
                <w:rFonts w:ascii="Calibri" w:eastAsia="ＭＳ ゴシック" w:hAnsi="Calibri"/>
                <w:sz w:val="18"/>
                <w:szCs w:val="18"/>
                <w:lang w:eastAsia="ja-JP"/>
              </w:rPr>
              <w:t>ransport sector assessment report</w:t>
            </w:r>
          </w:p>
          <w:p w14:paraId="513EF449" w14:textId="77777777" w:rsidR="008F40FB" w:rsidRDefault="008F40FB" w:rsidP="008F40FB">
            <w:pPr>
              <w:pStyle w:val="ac"/>
              <w:numPr>
                <w:ilvl w:val="0"/>
                <w:numId w:val="24"/>
              </w:numPr>
              <w:spacing w:after="0"/>
              <w:rPr>
                <w:rFonts w:ascii="Calibri" w:eastAsia="ＭＳ ゴシック" w:hAnsi="Calibri"/>
                <w:sz w:val="18"/>
                <w:szCs w:val="18"/>
              </w:rPr>
            </w:pPr>
            <w:r>
              <w:rPr>
                <w:rFonts w:ascii="Calibri" w:eastAsia="ＭＳ ゴシック" w:hAnsi="Calibri" w:hint="eastAsia"/>
                <w:sz w:val="18"/>
                <w:szCs w:val="18"/>
                <w:lang w:eastAsia="ja-JP"/>
              </w:rPr>
              <w:t>C</w:t>
            </w:r>
            <w:r>
              <w:rPr>
                <w:rFonts w:ascii="Calibri" w:eastAsia="ＭＳ ゴシック" w:hAnsi="Calibri"/>
                <w:sz w:val="18"/>
                <w:szCs w:val="18"/>
                <w:lang w:eastAsia="ja-JP"/>
              </w:rPr>
              <w:t>ost-benefit analysis</w:t>
            </w:r>
          </w:p>
          <w:p w14:paraId="188CA9DB" w14:textId="0BFD125B" w:rsidR="008F40FB" w:rsidRPr="008F40FB" w:rsidRDefault="008F40FB" w:rsidP="008F40FB">
            <w:pPr>
              <w:pStyle w:val="ac"/>
              <w:numPr>
                <w:ilvl w:val="0"/>
                <w:numId w:val="24"/>
              </w:numPr>
              <w:spacing w:after="0"/>
              <w:rPr>
                <w:rFonts w:ascii="Calibri" w:eastAsia="ＭＳ ゴシック" w:hAnsi="Calibri"/>
                <w:sz w:val="18"/>
                <w:szCs w:val="18"/>
              </w:rPr>
            </w:pPr>
            <w:r>
              <w:rPr>
                <w:rFonts w:ascii="Calibri" w:eastAsia="ＭＳ ゴシック" w:hAnsi="Calibri" w:hint="eastAsia"/>
                <w:sz w:val="18"/>
                <w:szCs w:val="18"/>
                <w:lang w:eastAsia="ja-JP"/>
              </w:rPr>
              <w:t>M</w:t>
            </w:r>
            <w:r>
              <w:rPr>
                <w:rFonts w:ascii="Calibri" w:eastAsia="ＭＳ ゴシック" w:hAnsi="Calibri"/>
                <w:sz w:val="18"/>
                <w:szCs w:val="18"/>
                <w:lang w:eastAsia="ja-JP"/>
              </w:rPr>
              <w:t>asterplan/action plan</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09E3FFE9"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Examples of methodologies: E.g. cost-benefit analysis; surveys and structured interviews with key stakeholders etc. </w:t>
            </w:r>
          </w:p>
          <w:p w14:paraId="6728FC23" w14:textId="77777777" w:rsidR="008F40FB" w:rsidRDefault="008F40FB" w:rsidP="00DB41AB">
            <w:pPr>
              <w:spacing w:after="0"/>
              <w:rPr>
                <w:rFonts w:ascii="Calibri" w:hAnsi="Calibri"/>
                <w:i/>
                <w:iCs/>
                <w:sz w:val="20"/>
                <w:szCs w:val="20"/>
                <w:u w:val="single"/>
              </w:rPr>
            </w:pPr>
          </w:p>
          <w:p w14:paraId="62581EDA" w14:textId="77777777" w:rsidR="008F40FB" w:rsidRPr="008F40FB" w:rsidRDefault="008F40FB" w:rsidP="008F40FB">
            <w:pPr>
              <w:pStyle w:val="ac"/>
              <w:numPr>
                <w:ilvl w:val="0"/>
                <w:numId w:val="25"/>
              </w:numPr>
              <w:spacing w:after="0"/>
              <w:rPr>
                <w:rFonts w:ascii="Calibri" w:eastAsia="ＭＳ ゴシック" w:hAnsi="Calibri"/>
                <w:sz w:val="20"/>
                <w:szCs w:val="20"/>
                <w:u w:val="single"/>
              </w:rPr>
            </w:pPr>
            <w:r w:rsidRPr="008F40FB">
              <w:rPr>
                <w:rFonts w:ascii="Calibri" w:eastAsia="ＭＳ ゴシック" w:hAnsi="Calibri" w:hint="eastAsia"/>
                <w:sz w:val="20"/>
                <w:szCs w:val="20"/>
                <w:lang w:eastAsia="ja-JP"/>
              </w:rPr>
              <w:t>D</w:t>
            </w:r>
            <w:r w:rsidRPr="008F40FB">
              <w:rPr>
                <w:rFonts w:ascii="Calibri" w:eastAsia="ＭＳ ゴシック" w:hAnsi="Calibri"/>
                <w:sz w:val="20"/>
                <w:szCs w:val="20"/>
                <w:lang w:eastAsia="ja-JP"/>
              </w:rPr>
              <w:t xml:space="preserve">esk research </w:t>
            </w:r>
          </w:p>
          <w:p w14:paraId="62F45089" w14:textId="32291888" w:rsidR="008F40FB" w:rsidRPr="00C07A9F" w:rsidRDefault="000B6848" w:rsidP="008F40FB">
            <w:pPr>
              <w:pStyle w:val="ac"/>
              <w:numPr>
                <w:ilvl w:val="0"/>
                <w:numId w:val="25"/>
              </w:numPr>
              <w:spacing w:after="0"/>
              <w:rPr>
                <w:rFonts w:ascii="Calibri" w:eastAsia="ＭＳ ゴシック" w:hAnsi="Calibri"/>
                <w:sz w:val="18"/>
                <w:szCs w:val="18"/>
                <w:u w:val="single"/>
              </w:rPr>
            </w:pPr>
            <w:r>
              <w:rPr>
                <w:rFonts w:ascii="Calibri" w:eastAsia="ＭＳ ゴシック" w:hAnsi="Calibri"/>
                <w:sz w:val="20"/>
                <w:szCs w:val="20"/>
                <w:lang w:eastAsia="ja-JP"/>
              </w:rPr>
              <w:t xml:space="preserve">Surveys and </w:t>
            </w:r>
            <w:r w:rsidR="008F40FB" w:rsidRPr="008F40FB">
              <w:rPr>
                <w:rFonts w:ascii="Calibri" w:eastAsia="ＭＳ ゴシック" w:hAnsi="Calibri" w:hint="eastAsia"/>
                <w:sz w:val="20"/>
                <w:szCs w:val="20"/>
                <w:lang w:eastAsia="ja-JP"/>
              </w:rPr>
              <w:t>I</w:t>
            </w:r>
            <w:r w:rsidR="008F40FB" w:rsidRPr="008F40FB">
              <w:rPr>
                <w:rFonts w:ascii="Calibri" w:eastAsia="ＭＳ ゴシック" w:hAnsi="Calibri"/>
                <w:sz w:val="20"/>
                <w:szCs w:val="20"/>
                <w:lang w:eastAsia="ja-JP"/>
              </w:rPr>
              <w:t>nterviews with Laos counterparts</w:t>
            </w:r>
          </w:p>
          <w:p w14:paraId="2C94F410" w14:textId="77777777" w:rsidR="000B6848" w:rsidRPr="00C07A9F" w:rsidRDefault="000B6848" w:rsidP="008F40FB">
            <w:pPr>
              <w:pStyle w:val="ac"/>
              <w:numPr>
                <w:ilvl w:val="0"/>
                <w:numId w:val="25"/>
              </w:numPr>
              <w:spacing w:after="0"/>
              <w:rPr>
                <w:rFonts w:ascii="Calibri" w:eastAsia="ＭＳ ゴシック" w:hAnsi="Calibri"/>
                <w:sz w:val="18"/>
                <w:szCs w:val="18"/>
                <w:u w:val="single"/>
              </w:rPr>
            </w:pPr>
            <w:r>
              <w:rPr>
                <w:rFonts w:ascii="Calibri" w:eastAsia="ＭＳ ゴシック" w:hAnsi="Calibri" w:hint="eastAsia"/>
                <w:sz w:val="18"/>
                <w:szCs w:val="18"/>
                <w:u w:val="single"/>
                <w:lang w:eastAsia="ja-JP"/>
              </w:rPr>
              <w:t>C</w:t>
            </w:r>
            <w:r>
              <w:rPr>
                <w:rFonts w:ascii="Calibri" w:eastAsia="ＭＳ ゴシック" w:hAnsi="Calibri"/>
                <w:sz w:val="20"/>
                <w:szCs w:val="20"/>
                <w:lang w:eastAsia="ja-JP"/>
              </w:rPr>
              <w:t>ost-benefit analysis</w:t>
            </w:r>
          </w:p>
          <w:p w14:paraId="46FBC90E" w14:textId="7A01A7F2" w:rsidR="000B6848" w:rsidRPr="008F40FB" w:rsidRDefault="000B6848" w:rsidP="008F40FB">
            <w:pPr>
              <w:pStyle w:val="ac"/>
              <w:numPr>
                <w:ilvl w:val="0"/>
                <w:numId w:val="25"/>
              </w:numPr>
              <w:spacing w:after="0"/>
              <w:rPr>
                <w:rFonts w:ascii="Calibri" w:eastAsia="ＭＳ ゴシック" w:hAnsi="Calibri"/>
                <w:sz w:val="18"/>
                <w:szCs w:val="18"/>
                <w:u w:val="single"/>
              </w:rPr>
            </w:pP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4E28C7B0" w14:textId="2070EB12" w:rsidR="00457BC9" w:rsidRPr="00457BC9" w:rsidRDefault="00457BC9" w:rsidP="00457BC9">
            <w:pPr>
              <w:autoSpaceDE w:val="0"/>
              <w:autoSpaceDN w:val="0"/>
              <w:rPr>
                <w:rFonts w:asciiTheme="minorHAnsi" w:hAnsiTheme="minorHAnsi" w:cstheme="minorHAnsi"/>
                <w:i/>
                <w:iCs/>
                <w:sz w:val="20"/>
                <w:szCs w:val="20"/>
                <w:lang w:eastAsia="en-US"/>
              </w:rPr>
            </w:pPr>
            <w:r>
              <w:rPr>
                <w:rFonts w:ascii="Calibri" w:hAnsi="Calibri"/>
                <w:i/>
                <w:iCs/>
                <w:sz w:val="20"/>
                <w:szCs w:val="20"/>
                <w:u w:val="single"/>
              </w:rPr>
              <w:t xml:space="preserve">Instruction: </w:t>
            </w:r>
            <w:r w:rsidRPr="00457BC9">
              <w:rPr>
                <w:rFonts w:asciiTheme="minorHAnsi" w:hAnsiTheme="minorHAnsi" w:cstheme="minorHAnsi"/>
                <w:i/>
                <w:iCs/>
                <w:sz w:val="20"/>
                <w:szCs w:val="20"/>
              </w:rPr>
              <w:t xml:space="preserve">Please indicate if any UNFCCC Technology Executive Committee (TEC) knowledge products (publications, briefs, tools etc.) were used in the </w:t>
            </w:r>
            <w:r>
              <w:rPr>
                <w:rFonts w:asciiTheme="minorHAnsi" w:hAnsiTheme="minorHAnsi" w:cstheme="minorHAnsi"/>
                <w:i/>
                <w:iCs/>
                <w:sz w:val="20"/>
                <w:szCs w:val="20"/>
              </w:rPr>
              <w:t xml:space="preserve">implementation </w:t>
            </w:r>
            <w:r w:rsidRPr="00457BC9">
              <w:rPr>
                <w:rFonts w:asciiTheme="minorHAnsi" w:hAnsiTheme="minorHAnsi" w:cstheme="minorHAnsi"/>
                <w:i/>
                <w:iCs/>
                <w:sz w:val="20"/>
                <w:szCs w:val="20"/>
              </w:rPr>
              <w:t xml:space="preserve">of the TA </w:t>
            </w:r>
            <w:r>
              <w:rPr>
                <w:rFonts w:asciiTheme="minorHAnsi" w:hAnsiTheme="minorHAnsi" w:cstheme="minorHAnsi"/>
                <w:i/>
                <w:iCs/>
                <w:sz w:val="20"/>
                <w:szCs w:val="20"/>
              </w:rPr>
              <w:t xml:space="preserve">request, and which. </w:t>
            </w:r>
          </w:p>
          <w:p w14:paraId="714E72FC" w14:textId="77777777" w:rsidR="00457BC9" w:rsidRDefault="00457BC9" w:rsidP="00457BC9">
            <w:pPr>
              <w:autoSpaceDE w:val="0"/>
              <w:autoSpaceDN w:val="0"/>
              <w:rPr>
                <w:rStyle w:val="aa"/>
                <w:rFonts w:asciiTheme="minorHAnsi" w:hAnsiTheme="minorHAnsi" w:cstheme="minorHAnsi"/>
                <w:i/>
                <w:iCs/>
                <w:sz w:val="20"/>
                <w:szCs w:val="20"/>
              </w:rPr>
            </w:pPr>
            <w:r w:rsidRPr="00457BC9">
              <w:rPr>
                <w:rFonts w:asciiTheme="minorHAnsi" w:hAnsiTheme="minorHAnsi" w:cstheme="minorHAnsi"/>
                <w:i/>
                <w:iCs/>
                <w:sz w:val="20"/>
                <w:szCs w:val="20"/>
              </w:rPr>
              <w:t xml:space="preserve">Link to TEC knowledge database: </w:t>
            </w:r>
            <w:hyperlink r:id="rId12" w:history="1">
              <w:r w:rsidRPr="00457BC9">
                <w:rPr>
                  <w:rStyle w:val="aa"/>
                  <w:rFonts w:asciiTheme="minorHAnsi" w:hAnsiTheme="minorHAnsi" w:cstheme="minorHAnsi"/>
                  <w:i/>
                  <w:iCs/>
                  <w:sz w:val="20"/>
                  <w:szCs w:val="20"/>
                </w:rPr>
                <w:t>https://unfccc.int/ttclear/tec/documents.html</w:t>
              </w:r>
            </w:hyperlink>
          </w:p>
          <w:p w14:paraId="637C8D04" w14:textId="63101CA2" w:rsidR="008F40FB" w:rsidRPr="008F40FB" w:rsidRDefault="008F40FB" w:rsidP="00457BC9">
            <w:pPr>
              <w:autoSpaceDE w:val="0"/>
              <w:autoSpaceDN w:val="0"/>
              <w:rPr>
                <w:rFonts w:ascii="Calibri" w:hAnsi="Calibri"/>
                <w:sz w:val="20"/>
                <w:szCs w:val="20"/>
              </w:rPr>
            </w:pPr>
            <w:r>
              <w:rPr>
                <w:rFonts w:ascii="Calibri" w:hAnsi="Calibri" w:hint="eastAsia"/>
                <w:sz w:val="20"/>
                <w:szCs w:val="20"/>
              </w:rPr>
              <w:t>N</w:t>
            </w:r>
            <w:r>
              <w:rPr>
                <w:rFonts w:ascii="Calibri" w:hAnsi="Calibri"/>
                <w:sz w:val="20"/>
                <w:szCs w:val="20"/>
              </w:rPr>
              <w:t>one</w:t>
            </w:r>
          </w:p>
        </w:tc>
      </w:tr>
      <w:tr w:rsidR="00DB41AB" w:rsidRPr="006976BF" w14:paraId="58DA6E6D" w14:textId="77777777" w:rsidTr="00EE777A">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0C931E82"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describe any deviations from the response plan against the actual implemented activities, outputs and products</w:t>
            </w:r>
          </w:p>
          <w:p w14:paraId="1C3B04B8" w14:textId="77777777" w:rsidR="008F40FB" w:rsidRDefault="008F40FB" w:rsidP="00DB41AB">
            <w:pPr>
              <w:spacing w:after="0"/>
              <w:rPr>
                <w:rFonts w:ascii="Calibri" w:hAnsi="Calibri"/>
                <w:i/>
                <w:iCs/>
                <w:sz w:val="20"/>
                <w:szCs w:val="20"/>
              </w:rPr>
            </w:pPr>
          </w:p>
          <w:p w14:paraId="395E14FF" w14:textId="1619070E" w:rsidR="008F40FB" w:rsidRDefault="008F40FB" w:rsidP="008F40FB">
            <w:pPr>
              <w:pStyle w:val="ac"/>
              <w:numPr>
                <w:ilvl w:val="0"/>
                <w:numId w:val="26"/>
              </w:numPr>
              <w:spacing w:after="0"/>
              <w:rPr>
                <w:rFonts w:ascii="Calibri" w:hAnsi="Calibri"/>
                <w:sz w:val="20"/>
                <w:szCs w:val="20"/>
              </w:rPr>
            </w:pPr>
            <w:r>
              <w:rPr>
                <w:rFonts w:ascii="Calibri" w:hAnsi="Calibri"/>
                <w:sz w:val="20"/>
                <w:szCs w:val="20"/>
              </w:rPr>
              <w:t xml:space="preserve">We originally planned to travel to Laos twice during the implementation of this project, but we were not able to do so due to </w:t>
            </w:r>
            <w:r w:rsidRPr="008F40FB">
              <w:rPr>
                <w:rFonts w:ascii="Calibri" w:hAnsi="Calibri"/>
                <w:sz w:val="20"/>
                <w:szCs w:val="20"/>
              </w:rPr>
              <w:t xml:space="preserve">the impacts of Covid-19, we were not able to travel to Laos. </w:t>
            </w:r>
          </w:p>
          <w:p w14:paraId="59305A55" w14:textId="03AFAD26" w:rsidR="008F40FB" w:rsidRPr="008F40FB" w:rsidRDefault="008F40FB" w:rsidP="008F40FB">
            <w:pPr>
              <w:pStyle w:val="ac"/>
              <w:numPr>
                <w:ilvl w:val="0"/>
                <w:numId w:val="26"/>
              </w:numPr>
              <w:spacing w:after="0"/>
              <w:rPr>
                <w:rFonts w:ascii="Calibri" w:hAnsi="Calibri"/>
                <w:sz w:val="20"/>
                <w:szCs w:val="20"/>
              </w:rPr>
            </w:pPr>
            <w:r>
              <w:rPr>
                <w:rFonts w:ascii="Calibri" w:hAnsi="Calibri" w:hint="eastAsia"/>
                <w:sz w:val="20"/>
                <w:szCs w:val="20"/>
                <w:lang w:eastAsia="ja-JP"/>
              </w:rPr>
              <w:t>S</w:t>
            </w:r>
            <w:r>
              <w:rPr>
                <w:rFonts w:ascii="Calibri" w:hAnsi="Calibri"/>
                <w:sz w:val="20"/>
                <w:szCs w:val="20"/>
                <w:lang w:eastAsia="ja-JP"/>
              </w:rPr>
              <w:t xml:space="preserve">ince Vientiane was under a lockdown for most of the </w:t>
            </w:r>
            <w:r w:rsidR="00D96D10">
              <w:rPr>
                <w:rFonts w:ascii="Calibri" w:hAnsi="Calibri"/>
                <w:sz w:val="20"/>
                <w:szCs w:val="20"/>
                <w:lang w:eastAsia="ja-JP"/>
              </w:rPr>
              <w:t>time during the implementation of this project, the cost-benefit webinar was held in conjunction with the masterplan/action plan webinar.</w:t>
            </w:r>
          </w:p>
          <w:p w14:paraId="2D02A0AA" w14:textId="782833F4" w:rsidR="008F40FB" w:rsidRPr="008F40FB" w:rsidRDefault="008F40FB" w:rsidP="00DB41AB">
            <w:pPr>
              <w:spacing w:after="0"/>
              <w:rPr>
                <w:rFonts w:ascii="Calibri" w:hAnsi="Calibri"/>
                <w:sz w:val="20"/>
                <w:szCs w:val="20"/>
                <w:u w:val="single"/>
              </w:rPr>
            </w:pPr>
          </w:p>
        </w:tc>
      </w:tr>
      <w:tr w:rsidR="00DB41AB" w:rsidRPr="006976BF" w14:paraId="73D0B015" w14:textId="77777777" w:rsidTr="00EE777A">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4F679088"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Please </w:t>
            </w:r>
            <w:r w:rsidR="00C076FD">
              <w:rPr>
                <w:rFonts w:ascii="Calibri" w:hAnsi="Calibri"/>
                <w:i/>
                <w:iCs/>
                <w:sz w:val="20"/>
                <w:szCs w:val="20"/>
              </w:rPr>
              <w:t xml:space="preserve">describe planned follow-up activities after completion of technical assistance, including information on involved stakeholders and </w:t>
            </w:r>
            <w:r w:rsidR="0038123C">
              <w:rPr>
                <w:rFonts w:ascii="Calibri" w:hAnsi="Calibri"/>
                <w:i/>
                <w:iCs/>
                <w:sz w:val="20"/>
                <w:szCs w:val="20"/>
              </w:rPr>
              <w:t xml:space="preserve">anticipated </w:t>
            </w:r>
            <w:r w:rsidR="00C076FD">
              <w:rPr>
                <w:rFonts w:ascii="Calibri" w:hAnsi="Calibri"/>
                <w:i/>
                <w:iCs/>
                <w:sz w:val="20"/>
                <w:szCs w:val="20"/>
              </w:rPr>
              <w:t xml:space="preserve">timelines. </w:t>
            </w:r>
            <w:r w:rsidRPr="00B50DCA">
              <w:rPr>
                <w:rFonts w:ascii="Calibri" w:hAnsi="Calibri"/>
                <w:i/>
                <w:iCs/>
                <w:sz w:val="20"/>
                <w:szCs w:val="20"/>
              </w:rPr>
              <w:t xml:space="preserve"> </w:t>
            </w:r>
          </w:p>
          <w:p w14:paraId="532088D9" w14:textId="77777777" w:rsidR="00F94F66" w:rsidRPr="00F94F66" w:rsidRDefault="00F94F66" w:rsidP="00F94F66">
            <w:pPr>
              <w:snapToGrid w:val="0"/>
              <w:spacing w:before="60" w:after="60"/>
              <w:rPr>
                <w:rFonts w:ascii="Calibri" w:eastAsia="Microsoft Sans Serif" w:hAnsi="Calibri" w:cs="Calibri"/>
                <w:i/>
                <w:iCs/>
                <w:sz w:val="20"/>
                <w:szCs w:val="20"/>
              </w:rPr>
            </w:pPr>
            <w:r w:rsidRPr="00F94F66">
              <w:rPr>
                <w:rFonts w:ascii="Calibri" w:eastAsia="Microsoft Sans Serif" w:hAnsi="Calibri" w:cs="Calibri"/>
                <w:i/>
                <w:iCs/>
                <w:sz w:val="20"/>
                <w:szCs w:val="20"/>
              </w:rPr>
              <w:t>The following are some examples of next steps:</w:t>
            </w:r>
          </w:p>
          <w:p w14:paraId="222EC5B3" w14:textId="77777777" w:rsidR="00F94F66" w:rsidRPr="00F94F66" w:rsidRDefault="00F94F66" w:rsidP="00F94F66">
            <w:pPr>
              <w:pStyle w:val="ac"/>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Submission of a draft law/policy developed by the CTCN to cabinet/parliament.</w:t>
            </w:r>
          </w:p>
          <w:p w14:paraId="776327D6" w14:textId="77777777" w:rsidR="00F94F66" w:rsidRPr="00F94F66" w:rsidRDefault="00F94F66" w:rsidP="00F94F66">
            <w:pPr>
              <w:pStyle w:val="ac"/>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Follow-up and formal submission of funding proposal drafted with support from the CTCN.</w:t>
            </w:r>
          </w:p>
          <w:p w14:paraId="31FC2558" w14:textId="77777777" w:rsidR="00F94F66" w:rsidRPr="00F94F66" w:rsidRDefault="00F94F66" w:rsidP="00F94F66">
            <w:pPr>
              <w:pStyle w:val="ac"/>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Implementation of activities designed by the CTCN.</w:t>
            </w:r>
          </w:p>
          <w:p w14:paraId="31316A53" w14:textId="77777777" w:rsidR="00F94F66" w:rsidRPr="00F94F66" w:rsidRDefault="00F94F66" w:rsidP="00F94F66">
            <w:pPr>
              <w:pStyle w:val="ac"/>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Dissemination of report drafted by the CTCN.</w:t>
            </w:r>
          </w:p>
          <w:p w14:paraId="55F36742" w14:textId="77777777" w:rsidR="00F94F66" w:rsidRDefault="00F94F66" w:rsidP="00F94F66">
            <w:pPr>
              <w:spacing w:after="0"/>
              <w:rPr>
                <w:rFonts w:ascii="Calibri" w:eastAsia="Microsoft Sans Serif" w:hAnsi="Calibri" w:cs="Calibri"/>
                <w:i/>
                <w:iCs/>
                <w:sz w:val="20"/>
                <w:szCs w:val="20"/>
              </w:rPr>
            </w:pPr>
            <w:r w:rsidRPr="00F94F66">
              <w:rPr>
                <w:rFonts w:ascii="Calibri" w:eastAsia="Microsoft Sans Serif" w:hAnsi="Calibri" w:cs="Calibri"/>
                <w:i/>
                <w:iCs/>
                <w:sz w:val="20"/>
                <w:szCs w:val="20"/>
              </w:rPr>
              <w:t>Use of new expertise acquired during training led by CTCN.</w:t>
            </w:r>
          </w:p>
          <w:p w14:paraId="5D838A7D" w14:textId="77777777" w:rsidR="00D96D10" w:rsidRDefault="00D96D10" w:rsidP="00F94F66">
            <w:pPr>
              <w:spacing w:after="0"/>
              <w:rPr>
                <w:rFonts w:ascii="Calibri" w:eastAsiaTheme="minorEastAsia" w:hAnsi="Calibri" w:cs="Calibri"/>
                <w:i/>
                <w:iCs/>
                <w:sz w:val="20"/>
                <w:szCs w:val="20"/>
                <w:u w:val="single"/>
              </w:rPr>
            </w:pPr>
          </w:p>
          <w:p w14:paraId="0145F4E5" w14:textId="5589AD0B" w:rsidR="00D96D10" w:rsidRPr="00D96D10" w:rsidRDefault="0051630B" w:rsidP="00D96D10">
            <w:pPr>
              <w:pStyle w:val="ac"/>
              <w:numPr>
                <w:ilvl w:val="0"/>
                <w:numId w:val="27"/>
              </w:numPr>
              <w:spacing w:after="0"/>
              <w:rPr>
                <w:rFonts w:ascii="Calibri" w:eastAsiaTheme="minorEastAsia" w:hAnsi="Calibri"/>
                <w:sz w:val="20"/>
                <w:szCs w:val="20"/>
              </w:rPr>
            </w:pPr>
            <w:r w:rsidRPr="0051630B">
              <w:rPr>
                <w:rFonts w:ascii="Calibri" w:eastAsiaTheme="minorEastAsia" w:hAnsi="Calibri"/>
                <w:sz w:val="20"/>
                <w:szCs w:val="20"/>
                <w:lang w:eastAsia="ja-JP"/>
              </w:rPr>
              <w:t>Following up of the actual process of the governmental approval of the master plan &amp; action plan</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ac"/>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af3"/>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af3"/>
              <w:spacing w:after="0"/>
              <w:rPr>
                <w:rFonts w:ascii="Calibri" w:hAnsi="Calibri"/>
                <w:sz w:val="20"/>
                <w:szCs w:val="20"/>
              </w:rPr>
            </w:pPr>
            <w:r>
              <w:rPr>
                <w:rFonts w:ascii="Calibri" w:hAnsi="Calibri"/>
                <w:sz w:val="20"/>
                <w:szCs w:val="20"/>
              </w:rPr>
              <w:lastRenderedPageBreak/>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4FC1E58B" w14:textId="77777777" w:rsidR="004F4366" w:rsidRDefault="00F76709" w:rsidP="00B50DCA">
            <w:pPr>
              <w:spacing w:after="0"/>
              <w:rPr>
                <w:rFonts w:ascii="Calibri" w:eastAsia="Times New Roman" w:hAnsi="Calibri"/>
                <w:i/>
                <w:iCs/>
                <w:sz w:val="20"/>
                <w:szCs w:val="20"/>
                <w:lang w:eastAsia="en-US"/>
              </w:rPr>
            </w:pPr>
            <w:r>
              <w:rPr>
                <w:rFonts w:ascii="Calibri" w:hAnsi="Calibri"/>
                <w:i/>
                <w:iCs/>
                <w:sz w:val="20"/>
                <w:szCs w:val="20"/>
              </w:rPr>
              <w:t xml:space="preserve">Describe </w:t>
            </w:r>
            <w:r w:rsidR="00C33880">
              <w:rPr>
                <w:rFonts w:ascii="Calibri" w:hAnsi="Calibri"/>
                <w:i/>
                <w:iCs/>
                <w:sz w:val="20"/>
                <w:szCs w:val="20"/>
              </w:rPr>
              <w:t xml:space="preserve">lessons learned </w:t>
            </w:r>
            <w:r w:rsidR="004C3CD3">
              <w:rPr>
                <w:rFonts w:ascii="Calibri" w:hAnsi="Calibri"/>
                <w:i/>
                <w:iCs/>
                <w:sz w:val="20"/>
                <w:szCs w:val="20"/>
              </w:rPr>
              <w:t xml:space="preserve">from </w:t>
            </w:r>
            <w:r w:rsidR="00787383">
              <w:rPr>
                <w:rFonts w:ascii="Calibri" w:hAnsi="Calibri"/>
                <w:i/>
                <w:iCs/>
                <w:sz w:val="20"/>
                <w:szCs w:val="20"/>
              </w:rPr>
              <w:t xml:space="preserve">following the steps of the TA process and </w:t>
            </w:r>
            <w:r w:rsidR="004C3CD3">
              <w:rPr>
                <w:rFonts w:ascii="Calibri" w:hAnsi="Calibri"/>
                <w:i/>
                <w:iCs/>
                <w:sz w:val="20"/>
                <w:szCs w:val="20"/>
              </w:rPr>
              <w:t xml:space="preserve">interacting with the CTCN </w:t>
            </w:r>
            <w:r w:rsidR="00787383">
              <w:rPr>
                <w:rFonts w:ascii="Calibri" w:hAnsi="Calibri"/>
                <w:i/>
                <w:iCs/>
                <w:sz w:val="20"/>
                <w:szCs w:val="20"/>
              </w:rPr>
              <w:t>Secretariat</w:t>
            </w:r>
            <w:r w:rsidR="009058C3">
              <w:rPr>
                <w:rFonts w:ascii="Calibri" w:hAnsi="Calibri"/>
                <w:i/>
                <w:iCs/>
                <w:sz w:val="20"/>
                <w:szCs w:val="20"/>
              </w:rPr>
              <w:t>. What were the challenges and</w:t>
            </w:r>
            <w:r w:rsidR="009058C3" w:rsidRPr="00B50DCA">
              <w:rPr>
                <w:rFonts w:ascii="Calibri" w:hAnsi="Calibri"/>
                <w:i/>
                <w:iCs/>
                <w:sz w:val="20"/>
                <w:szCs w:val="20"/>
              </w:rPr>
              <w:t xml:space="preserve"> e</w:t>
            </w:r>
            <w:r w:rsidR="009058C3" w:rsidRPr="00B50DCA">
              <w:rPr>
                <w:rFonts w:ascii="Calibri" w:eastAsia="Times New Roman" w:hAnsi="Calibri"/>
                <w:i/>
                <w:iCs/>
                <w:sz w:val="20"/>
                <w:szCs w:val="20"/>
                <w:lang w:eastAsia="en-US"/>
              </w:rPr>
              <w:t>ssential factors contributing to successful implementation</w:t>
            </w:r>
          </w:p>
          <w:p w14:paraId="16DF3343" w14:textId="77777777" w:rsidR="00D96D10" w:rsidRDefault="00D96D10" w:rsidP="00B50DCA">
            <w:pPr>
              <w:spacing w:after="0"/>
              <w:rPr>
                <w:rFonts w:ascii="Calibri" w:eastAsiaTheme="minorEastAsia" w:hAnsi="Calibri"/>
                <w:i/>
                <w:iCs/>
                <w:sz w:val="20"/>
                <w:szCs w:val="20"/>
              </w:rPr>
            </w:pPr>
          </w:p>
          <w:p w14:paraId="3FED3E98" w14:textId="7B830EDB" w:rsidR="00D96D10" w:rsidRDefault="00D96D10" w:rsidP="00B50DCA">
            <w:pPr>
              <w:spacing w:after="0"/>
              <w:rPr>
                <w:rFonts w:ascii="Calibri" w:eastAsiaTheme="minorEastAsia" w:hAnsi="Calibri"/>
                <w:sz w:val="20"/>
                <w:szCs w:val="20"/>
              </w:rPr>
            </w:pPr>
            <w:r>
              <w:rPr>
                <w:rFonts w:ascii="Calibri" w:eastAsiaTheme="minorEastAsia" w:hAnsi="Calibri" w:hint="eastAsia"/>
                <w:sz w:val="20"/>
                <w:szCs w:val="20"/>
              </w:rPr>
              <w:t>S</w:t>
            </w:r>
            <w:r>
              <w:rPr>
                <w:rFonts w:ascii="Calibri" w:eastAsiaTheme="minorEastAsia" w:hAnsi="Calibri"/>
                <w:sz w:val="20"/>
                <w:szCs w:val="20"/>
              </w:rPr>
              <w:t xml:space="preserve">ince much of the TA was implemented under the impacts of Covid-19 and hence we were not able to travel to Laos. This was the largest challenge since online meetings have its limitations. </w:t>
            </w:r>
          </w:p>
          <w:p w14:paraId="6DDDEFC7" w14:textId="77777777" w:rsidR="005676FD" w:rsidRDefault="005676FD" w:rsidP="00B50DCA">
            <w:pPr>
              <w:spacing w:after="0"/>
              <w:rPr>
                <w:rFonts w:ascii="Calibri" w:eastAsiaTheme="minorEastAsia" w:hAnsi="Calibri"/>
                <w:sz w:val="20"/>
                <w:szCs w:val="20"/>
              </w:rPr>
            </w:pPr>
          </w:p>
          <w:p w14:paraId="0B15DE59" w14:textId="77C5497E" w:rsidR="005676FD" w:rsidRPr="00D96D10" w:rsidRDefault="005676FD" w:rsidP="00B50DCA">
            <w:pPr>
              <w:spacing w:after="0"/>
              <w:rPr>
                <w:rFonts w:ascii="Calibri" w:eastAsiaTheme="minorEastAsia" w:hAnsi="Calibri"/>
                <w:sz w:val="20"/>
                <w:szCs w:val="20"/>
              </w:rPr>
            </w:pPr>
            <w:r>
              <w:rPr>
                <w:rFonts w:ascii="Calibri" w:eastAsiaTheme="minorEastAsia" w:hAnsi="Calibri" w:hint="eastAsia"/>
                <w:sz w:val="20"/>
                <w:szCs w:val="20"/>
              </w:rPr>
              <w:t>I</w:t>
            </w:r>
            <w:r>
              <w:rPr>
                <w:rFonts w:ascii="Calibri" w:eastAsiaTheme="minorEastAsia" w:hAnsi="Calibri"/>
                <w:sz w:val="20"/>
                <w:szCs w:val="20"/>
              </w:rPr>
              <w:t>n addition, since all the outputs are closely related, and because we wanted to maintain coherence throughout these reports, it was at times difficult to deliver reports in a consecutive manner as instructed in the response plan. For instance, it took us a long time before we were able to confirm with the counterpart in Laos whether they had any specific plans/goals for the number of EVs to be introduced in the future</w:t>
            </w:r>
            <w:r w:rsidR="00362FFC">
              <w:rPr>
                <w:rFonts w:ascii="Calibri" w:eastAsiaTheme="minorEastAsia" w:hAnsi="Calibri"/>
                <w:sz w:val="20"/>
                <w:szCs w:val="20"/>
              </w:rPr>
              <w:t>. This</w:t>
            </w:r>
            <w:r>
              <w:rPr>
                <w:rFonts w:ascii="Calibri" w:eastAsiaTheme="minorEastAsia" w:hAnsi="Calibri"/>
                <w:sz w:val="20"/>
                <w:szCs w:val="20"/>
              </w:rPr>
              <w:t xml:space="preserve"> was </w:t>
            </w:r>
            <w:r w:rsidR="00362FFC">
              <w:rPr>
                <w:rFonts w:ascii="Calibri" w:eastAsiaTheme="minorEastAsia" w:hAnsi="Calibri"/>
                <w:sz w:val="20"/>
                <w:szCs w:val="20"/>
              </w:rPr>
              <w:t xml:space="preserve">a very important </w:t>
            </w:r>
            <w:r>
              <w:rPr>
                <w:rFonts w:ascii="Calibri" w:eastAsiaTheme="minorEastAsia" w:hAnsi="Calibri"/>
                <w:sz w:val="20"/>
                <w:szCs w:val="20"/>
              </w:rPr>
              <w:t>piece of information we needed for the transport sector analysis. But since the conclusions of the transport analysis was crucial for the cost-benefit analysis</w:t>
            </w:r>
            <w:r w:rsidR="00362FFC">
              <w:rPr>
                <w:rFonts w:ascii="Calibri" w:eastAsiaTheme="minorEastAsia" w:hAnsi="Calibri"/>
                <w:sz w:val="20"/>
                <w:szCs w:val="20"/>
              </w:rPr>
              <w:t xml:space="preserve"> as well as the masterplan/action plan</w:t>
            </w:r>
            <w:r>
              <w:rPr>
                <w:rFonts w:ascii="Calibri" w:eastAsiaTheme="minorEastAsia" w:hAnsi="Calibri"/>
                <w:sz w:val="20"/>
                <w:szCs w:val="20"/>
              </w:rPr>
              <w:t xml:space="preserve">, we had to halt </w:t>
            </w:r>
            <w:r w:rsidR="00362FFC">
              <w:rPr>
                <w:rFonts w:ascii="Calibri" w:eastAsiaTheme="minorEastAsia" w:hAnsi="Calibri"/>
                <w:sz w:val="20"/>
                <w:szCs w:val="20"/>
              </w:rPr>
              <w:t xml:space="preserve">the writing process of these reports as well. </w:t>
            </w:r>
          </w:p>
        </w:tc>
        <w:tc>
          <w:tcPr>
            <w:tcW w:w="3448" w:type="dxa"/>
            <w:shd w:val="clear" w:color="auto" w:fill="BDD6EE"/>
          </w:tcPr>
          <w:p w14:paraId="768394D1" w14:textId="77777777" w:rsidR="009058C3" w:rsidRDefault="004C3CD3"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319A9792" w14:textId="77777777" w:rsidR="004F4366" w:rsidRDefault="009058C3" w:rsidP="00DC63CB">
            <w:pPr>
              <w:pStyle w:val="ac"/>
              <w:numPr>
                <w:ilvl w:val="0"/>
                <w:numId w:val="14"/>
              </w:numPr>
              <w:spacing w:after="0"/>
              <w:rPr>
                <w:rFonts w:ascii="Calibri" w:eastAsia="Times New Roman" w:hAnsi="Calibri"/>
                <w:i/>
                <w:iCs/>
                <w:sz w:val="20"/>
                <w:szCs w:val="20"/>
              </w:rPr>
            </w:pPr>
            <w:r>
              <w:rPr>
                <w:rFonts w:ascii="Calibri" w:eastAsia="Times New Roman" w:hAnsi="Calibri"/>
                <w:i/>
                <w:iCs/>
                <w:sz w:val="20"/>
                <w:szCs w:val="20"/>
              </w:rPr>
              <w:t>S</w:t>
            </w:r>
            <w:r w:rsidR="004C3CD3" w:rsidRPr="009058C3">
              <w:rPr>
                <w:rFonts w:ascii="Calibri" w:eastAsia="Times New Roman" w:hAnsi="Calibri"/>
                <w:i/>
                <w:iCs/>
                <w:sz w:val="20"/>
                <w:szCs w:val="20"/>
              </w:rPr>
              <w:t xml:space="preserve">teps which could be </w:t>
            </w:r>
            <w:r w:rsidR="00787383" w:rsidRPr="009058C3">
              <w:rPr>
                <w:rFonts w:ascii="Calibri" w:eastAsia="Times New Roman" w:hAnsi="Calibri"/>
                <w:i/>
                <w:iCs/>
                <w:sz w:val="20"/>
                <w:szCs w:val="20"/>
              </w:rPr>
              <w:t>taken to improve the CTCN TA process</w:t>
            </w:r>
          </w:p>
          <w:p w14:paraId="29419BC4" w14:textId="77777777" w:rsidR="009058C3" w:rsidRDefault="009058C3" w:rsidP="00DC63CB">
            <w:pPr>
              <w:pStyle w:val="ac"/>
              <w:numPr>
                <w:ilvl w:val="0"/>
                <w:numId w:val="14"/>
              </w:numPr>
              <w:spacing w:after="0"/>
              <w:rPr>
                <w:rFonts w:ascii="Calibri" w:eastAsia="Times New Roman" w:hAnsi="Calibri"/>
                <w:i/>
                <w:iCs/>
                <w:sz w:val="20"/>
                <w:szCs w:val="20"/>
              </w:rPr>
            </w:pPr>
            <w:r>
              <w:rPr>
                <w:rFonts w:ascii="Calibri" w:eastAsia="Times New Roman" w:hAnsi="Calibri"/>
                <w:i/>
                <w:iCs/>
                <w:sz w:val="20"/>
                <w:szCs w:val="20"/>
              </w:rPr>
              <w:t>C</w:t>
            </w:r>
            <w:r w:rsidRPr="00B50DCA">
              <w:rPr>
                <w:rFonts w:ascii="Calibri" w:eastAsia="Times New Roman" w:hAnsi="Calibri"/>
                <w:i/>
                <w:iCs/>
                <w:sz w:val="20"/>
                <w:szCs w:val="20"/>
              </w:rPr>
              <w:t>onsiderations for increas</w:t>
            </w:r>
            <w:r>
              <w:rPr>
                <w:rFonts w:ascii="Calibri" w:eastAsia="Times New Roman" w:hAnsi="Calibri"/>
                <w:i/>
                <w:iCs/>
                <w:sz w:val="20"/>
                <w:szCs w:val="20"/>
              </w:rPr>
              <w:t>ed</w:t>
            </w:r>
            <w:r w:rsidRPr="00B50DCA">
              <w:rPr>
                <w:rFonts w:ascii="Calibri" w:eastAsia="Times New Roman" w:hAnsi="Calibri"/>
                <w:i/>
                <w:iCs/>
                <w:sz w:val="20"/>
                <w:szCs w:val="20"/>
              </w:rPr>
              <w:t xml:space="preserve"> success of similar efforts (i.e. regulatory, legal, stakeholders, communication, etc.)</w:t>
            </w:r>
          </w:p>
          <w:p w14:paraId="11D3DAC1" w14:textId="77777777" w:rsidR="005676FD" w:rsidRDefault="005676FD" w:rsidP="005676FD">
            <w:pPr>
              <w:spacing w:after="0"/>
              <w:rPr>
                <w:rFonts w:ascii="Calibri" w:eastAsiaTheme="minorEastAsia" w:hAnsi="Calibri"/>
                <w:i/>
                <w:iCs/>
                <w:sz w:val="20"/>
                <w:szCs w:val="20"/>
              </w:rPr>
            </w:pPr>
          </w:p>
          <w:p w14:paraId="60FFBD98" w14:textId="08D644D0" w:rsidR="005676FD" w:rsidRPr="005676FD" w:rsidRDefault="005676FD" w:rsidP="005676FD">
            <w:pPr>
              <w:spacing w:after="0"/>
              <w:rPr>
                <w:rFonts w:ascii="Calibri" w:eastAsiaTheme="minorEastAsia" w:hAnsi="Calibri"/>
                <w:sz w:val="20"/>
                <w:szCs w:val="20"/>
              </w:rPr>
            </w:pPr>
            <w:r>
              <w:rPr>
                <w:rFonts w:ascii="Calibri" w:eastAsiaTheme="minorEastAsia" w:hAnsi="Calibri" w:hint="eastAsia"/>
                <w:sz w:val="20"/>
                <w:szCs w:val="20"/>
              </w:rPr>
              <w:t>T</w:t>
            </w:r>
            <w:r>
              <w:rPr>
                <w:rFonts w:ascii="Calibri" w:eastAsiaTheme="minorEastAsia" w:hAnsi="Calibri"/>
                <w:sz w:val="20"/>
                <w:szCs w:val="20"/>
              </w:rPr>
              <w:t xml:space="preserve">he fact that we were granted an extension on the TA was very helpful, and </w:t>
            </w:r>
            <w:r w:rsidR="00362FFC">
              <w:rPr>
                <w:rFonts w:ascii="Calibri" w:eastAsiaTheme="minorEastAsia" w:hAnsi="Calibri"/>
                <w:sz w:val="20"/>
                <w:szCs w:val="20"/>
              </w:rPr>
              <w:t xml:space="preserve">I hope the secretariat will continue to provide flexibility for TA implementers. </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af3"/>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af3"/>
              <w:spacing w:after="0"/>
              <w:rPr>
                <w:sz w:val="20"/>
                <w:szCs w:val="20"/>
              </w:rPr>
            </w:pPr>
          </w:p>
        </w:tc>
        <w:tc>
          <w:tcPr>
            <w:tcW w:w="2835" w:type="dxa"/>
            <w:shd w:val="clear" w:color="auto" w:fill="BDD6EE"/>
          </w:tcPr>
          <w:p w14:paraId="55F3196E" w14:textId="77777777" w:rsidR="00410B93" w:rsidRDefault="00C71C16" w:rsidP="006976BF">
            <w:pPr>
              <w:pStyle w:val="af3"/>
              <w:spacing w:after="0"/>
              <w:rPr>
                <w:rFonts w:ascii="Calibri" w:hAnsi="Calibri"/>
                <w:i/>
                <w:iCs/>
                <w:sz w:val="20"/>
                <w:szCs w:val="20"/>
              </w:rPr>
            </w:pPr>
            <w:r w:rsidRPr="00B50DCA">
              <w:rPr>
                <w:rFonts w:ascii="Calibri" w:hAnsi="Calibri"/>
                <w:i/>
                <w:iCs/>
                <w:sz w:val="20"/>
                <w:szCs w:val="20"/>
              </w:rPr>
              <w:t xml:space="preserve">Describe </w:t>
            </w:r>
            <w:r w:rsidR="0038123C">
              <w:rPr>
                <w:rFonts w:ascii="Calibri" w:hAnsi="Calibri"/>
                <w:i/>
                <w:iCs/>
                <w:sz w:val="20"/>
                <w:szCs w:val="20"/>
              </w:rPr>
              <w:t xml:space="preserve">lessons learned, </w:t>
            </w:r>
            <w:r w:rsidRPr="00B50DCA">
              <w:rPr>
                <w:rFonts w:ascii="Calibri" w:hAnsi="Calibri"/>
                <w:i/>
                <w:iCs/>
                <w:sz w:val="20"/>
                <w:szCs w:val="20"/>
              </w:rPr>
              <w:t xml:space="preserve">opportunities, </w:t>
            </w:r>
            <w:r w:rsidR="0038123C">
              <w:rPr>
                <w:rFonts w:ascii="Calibri" w:hAnsi="Calibri"/>
                <w:i/>
                <w:iCs/>
                <w:sz w:val="20"/>
                <w:szCs w:val="20"/>
              </w:rPr>
              <w:t>an</w:t>
            </w:r>
            <w:r w:rsidRPr="00B50DCA">
              <w:rPr>
                <w:rFonts w:ascii="Calibri" w:hAnsi="Calibri"/>
                <w:i/>
                <w:iCs/>
                <w:sz w:val="20"/>
                <w:szCs w:val="20"/>
              </w:rPr>
              <w:t>d barriers for the use and deployment of the technology or technologies supported by the TA. The objective is to identify specific success factors for technology transfer</w:t>
            </w:r>
          </w:p>
          <w:p w14:paraId="6D321BB8" w14:textId="77777777" w:rsidR="00362FFC" w:rsidRDefault="00362FFC" w:rsidP="006976BF">
            <w:pPr>
              <w:pStyle w:val="af3"/>
              <w:spacing w:after="0"/>
              <w:rPr>
                <w:rFonts w:ascii="Calibri" w:hAnsi="Calibri"/>
                <w:i/>
                <w:iCs/>
                <w:sz w:val="20"/>
                <w:szCs w:val="20"/>
              </w:rPr>
            </w:pPr>
          </w:p>
          <w:p w14:paraId="621140C7" w14:textId="6EF9D50E" w:rsidR="00362FFC" w:rsidRPr="00362FFC" w:rsidRDefault="00602521" w:rsidP="006976BF">
            <w:pPr>
              <w:pStyle w:val="af3"/>
              <w:spacing w:after="0"/>
              <w:rPr>
                <w:rFonts w:ascii="Calibri" w:hAnsi="Calibri"/>
                <w:sz w:val="20"/>
                <w:szCs w:val="20"/>
              </w:rPr>
            </w:pPr>
            <w:r>
              <w:rPr>
                <w:rFonts w:ascii="Calibri" w:hAnsi="Calibri" w:hint="eastAsia"/>
                <w:sz w:val="20"/>
                <w:szCs w:val="20"/>
              </w:rPr>
              <w:t>S</w:t>
            </w:r>
            <w:r>
              <w:rPr>
                <w:rFonts w:ascii="Calibri" w:hAnsi="Calibri"/>
                <w:sz w:val="20"/>
                <w:szCs w:val="20"/>
              </w:rPr>
              <w:t xml:space="preserve">ince Laos imports all of oil and gas that they use from neighboring countries, they are still many steps away from acquiring the capacity to introduce PtG technology in </w:t>
            </w:r>
            <w:r>
              <w:rPr>
                <w:rFonts w:ascii="Calibri" w:hAnsi="Calibri"/>
                <w:sz w:val="20"/>
                <w:szCs w:val="20"/>
              </w:rPr>
              <w:lastRenderedPageBreak/>
              <w:t xml:space="preserve">their country. It will require further capacity-building so that they will be able to create necessary legal framework as well as infrastructure that allows them to safely produce, transport, and use hydrogen/methane. That said, Laos has a great and unique advantage as one of very few countries with surplus renewable electricity to produce green hydrogen. </w:t>
            </w:r>
            <w:r w:rsidR="00ED6198">
              <w:rPr>
                <w:rFonts w:ascii="Calibri" w:hAnsi="Calibri"/>
                <w:sz w:val="20"/>
                <w:szCs w:val="20"/>
              </w:rPr>
              <w:t xml:space="preserve">Unlocking this potential will require time, financial support, and coordinated efforts from all stakeholders, and we believe that ensuring that the all related activities and outside support align with one another is a crucial key to success. </w:t>
            </w:r>
          </w:p>
        </w:tc>
        <w:tc>
          <w:tcPr>
            <w:tcW w:w="3448" w:type="dxa"/>
            <w:shd w:val="clear" w:color="auto" w:fill="BDD6EE"/>
          </w:tcPr>
          <w:p w14:paraId="69E93CBA" w14:textId="256D34EB" w:rsidR="00410B93" w:rsidRDefault="0038123C" w:rsidP="006976BF">
            <w:pPr>
              <w:pStyle w:val="af3"/>
              <w:spacing w:after="0"/>
              <w:rPr>
                <w:rFonts w:ascii="Calibri" w:hAnsi="Calibri"/>
                <w:i/>
                <w:iCs/>
                <w:sz w:val="20"/>
                <w:szCs w:val="20"/>
              </w:rPr>
            </w:pPr>
            <w:r>
              <w:rPr>
                <w:rFonts w:ascii="Calibri" w:hAnsi="Calibri"/>
                <w:i/>
                <w:iCs/>
                <w:sz w:val="20"/>
                <w:szCs w:val="20"/>
              </w:rPr>
              <w:lastRenderedPageBreak/>
              <w:t>Recommendations include</w:t>
            </w:r>
          </w:p>
          <w:p w14:paraId="3BBC81B1" w14:textId="77777777" w:rsidR="0038123C" w:rsidRDefault="0038123C" w:rsidP="00DC63CB">
            <w:pPr>
              <w:pStyle w:val="af3"/>
              <w:numPr>
                <w:ilvl w:val="0"/>
                <w:numId w:val="15"/>
              </w:numPr>
              <w:spacing w:after="0"/>
              <w:rPr>
                <w:rFonts w:ascii="Calibri" w:hAnsi="Calibri"/>
                <w:i/>
                <w:iCs/>
                <w:sz w:val="20"/>
                <w:szCs w:val="20"/>
              </w:rPr>
            </w:pPr>
            <w:r>
              <w:rPr>
                <w:rFonts w:ascii="Calibri" w:hAnsi="Calibri"/>
                <w:i/>
                <w:iCs/>
                <w:sz w:val="20"/>
                <w:szCs w:val="20"/>
              </w:rPr>
              <w:t xml:space="preserve">Risk mitigation measures </w:t>
            </w:r>
          </w:p>
          <w:p w14:paraId="6D29614E" w14:textId="77777777" w:rsidR="0038123C" w:rsidRDefault="0038123C" w:rsidP="00DC63CB">
            <w:pPr>
              <w:pStyle w:val="af3"/>
              <w:numPr>
                <w:ilvl w:val="0"/>
                <w:numId w:val="15"/>
              </w:numPr>
              <w:spacing w:after="0"/>
              <w:rPr>
                <w:rFonts w:ascii="Calibri" w:hAnsi="Calibri"/>
                <w:i/>
                <w:iCs/>
                <w:sz w:val="20"/>
                <w:szCs w:val="20"/>
              </w:rPr>
            </w:pPr>
            <w:r>
              <w:rPr>
                <w:rFonts w:ascii="Calibri" w:hAnsi="Calibri"/>
                <w:i/>
                <w:iCs/>
                <w:sz w:val="20"/>
                <w:szCs w:val="20"/>
              </w:rPr>
              <w:t>Identified opportunities for over-coming barriers</w:t>
            </w:r>
          </w:p>
          <w:p w14:paraId="2D17D62E" w14:textId="77777777" w:rsidR="0038123C" w:rsidRDefault="0038123C" w:rsidP="00DC63CB">
            <w:pPr>
              <w:pStyle w:val="af3"/>
              <w:numPr>
                <w:ilvl w:val="0"/>
                <w:numId w:val="15"/>
              </w:numPr>
              <w:spacing w:after="0"/>
              <w:rPr>
                <w:rFonts w:ascii="Calibri" w:hAnsi="Calibri"/>
                <w:i/>
                <w:iCs/>
                <w:sz w:val="20"/>
                <w:szCs w:val="20"/>
              </w:rPr>
            </w:pPr>
            <w:r>
              <w:rPr>
                <w:rFonts w:ascii="Calibri" w:hAnsi="Calibri"/>
                <w:i/>
                <w:iCs/>
                <w:sz w:val="20"/>
                <w:szCs w:val="20"/>
              </w:rPr>
              <w:t xml:space="preserve">Long-term sustainability (e.g. building endogenous capacities, funding opportunities, etc.) </w:t>
            </w:r>
          </w:p>
          <w:p w14:paraId="07DE456E" w14:textId="77777777" w:rsidR="00ED6198" w:rsidRDefault="00ED6198" w:rsidP="00ED6198">
            <w:pPr>
              <w:pStyle w:val="af3"/>
              <w:spacing w:after="0"/>
              <w:rPr>
                <w:rFonts w:ascii="Calibri" w:hAnsi="Calibri"/>
                <w:i/>
                <w:iCs/>
                <w:sz w:val="20"/>
                <w:szCs w:val="20"/>
              </w:rPr>
            </w:pPr>
          </w:p>
          <w:p w14:paraId="4AEEF0DA" w14:textId="3BFDA48A" w:rsidR="00ED6198" w:rsidRPr="00ED6198" w:rsidRDefault="00ED6198" w:rsidP="00ED6198">
            <w:pPr>
              <w:pStyle w:val="af3"/>
              <w:numPr>
                <w:ilvl w:val="0"/>
                <w:numId w:val="27"/>
              </w:numPr>
              <w:spacing w:after="0"/>
              <w:rPr>
                <w:rFonts w:ascii="Calibri" w:hAnsi="Calibri"/>
                <w:sz w:val="20"/>
                <w:szCs w:val="20"/>
              </w:rPr>
            </w:pPr>
            <w:r>
              <w:rPr>
                <w:rFonts w:ascii="Calibri" w:hAnsi="Calibri"/>
                <w:sz w:val="20"/>
                <w:szCs w:val="20"/>
              </w:rPr>
              <w:t xml:space="preserve">Further capacity-building to improve understanding on necessary policy/legal framework as well as the advantages of the use of surplus electricity for green hydrogen/methane for the </w:t>
            </w:r>
            <w:r>
              <w:rPr>
                <w:rFonts w:ascii="Calibri" w:hAnsi="Calibri"/>
                <w:sz w:val="20"/>
                <w:szCs w:val="20"/>
              </w:rPr>
              <w:lastRenderedPageBreak/>
              <w:t xml:space="preserve">country as whole; engagement from people in charge of decision-making to make hydrogen production and use their national </w:t>
            </w:r>
            <w:r w:rsidR="004E27B9">
              <w:rPr>
                <w:rFonts w:ascii="Calibri" w:hAnsi="Calibri"/>
                <w:sz w:val="20"/>
                <w:szCs w:val="20"/>
              </w:rPr>
              <w:t xml:space="preserve">strategy.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26792A17" w14:textId="77777777" w:rsidR="0064637D" w:rsidRDefault="00BD767B" w:rsidP="006976BF">
            <w:pPr>
              <w:spacing w:after="0"/>
              <w:rPr>
                <w:rFonts w:ascii="Calibri" w:hAnsi="Calibri"/>
                <w:bCs/>
                <w:i/>
                <w:iCs/>
                <w:sz w:val="20"/>
                <w:szCs w:val="20"/>
              </w:rPr>
            </w:pPr>
            <w:r w:rsidRPr="00B50DCA">
              <w:rPr>
                <w:rFonts w:ascii="Calibri" w:hAnsi="Calibri"/>
                <w:bCs/>
                <w:i/>
                <w:iCs/>
                <w:sz w:val="20"/>
                <w:szCs w:val="20"/>
              </w:rPr>
              <w:t>Approx. 500 characters with spaces</w:t>
            </w:r>
          </w:p>
          <w:p w14:paraId="58D0D854" w14:textId="77777777" w:rsidR="004E27B9" w:rsidRDefault="004E27B9" w:rsidP="006976BF">
            <w:pPr>
              <w:spacing w:after="0"/>
              <w:rPr>
                <w:rFonts w:ascii="Calibri" w:hAnsi="Calibri"/>
                <w:bCs/>
                <w:i/>
                <w:iCs/>
                <w:sz w:val="20"/>
                <w:szCs w:val="20"/>
              </w:rPr>
            </w:pPr>
          </w:p>
          <w:p w14:paraId="325EAA79" w14:textId="77777777" w:rsidR="004E27B9" w:rsidRDefault="004E27B9" w:rsidP="004E27B9">
            <w:pPr>
              <w:spacing w:after="0"/>
              <w:rPr>
                <w:rFonts w:ascii="Calibri" w:eastAsiaTheme="minorEastAsia" w:hAnsi="Calibri"/>
                <w:sz w:val="20"/>
                <w:szCs w:val="20"/>
              </w:rPr>
            </w:pPr>
            <w:r>
              <w:rPr>
                <w:rFonts w:ascii="Calibri" w:eastAsiaTheme="minorEastAsia" w:hAnsi="Calibri" w:hint="eastAsia"/>
                <w:sz w:val="20"/>
                <w:szCs w:val="20"/>
              </w:rPr>
              <w:t>S</w:t>
            </w:r>
            <w:r>
              <w:rPr>
                <w:rFonts w:ascii="Calibri" w:eastAsiaTheme="minorEastAsia" w:hAnsi="Calibri"/>
                <w:sz w:val="20"/>
                <w:szCs w:val="20"/>
              </w:rPr>
              <w:t xml:space="preserve">ince much of the TA was implemented under the impacts of Covid-19, we were not able to travel to Laos for in-person consultations. Although the counterpart at IREP was helpful and responsive to our requests, it was difficult trying to reach out to other ministries and departments when we needed since we did not have direct contact with them, or at times they were not very responsive. </w:t>
            </w:r>
          </w:p>
          <w:p w14:paraId="60A604F1" w14:textId="32744A99" w:rsidR="004E27B9" w:rsidRPr="004E27B9" w:rsidRDefault="004E27B9" w:rsidP="004E27B9">
            <w:pPr>
              <w:spacing w:after="0"/>
              <w:rPr>
                <w:rFonts w:ascii="Calibri" w:hAnsi="Calibri"/>
                <w:sz w:val="20"/>
                <w:szCs w:val="20"/>
              </w:rPr>
            </w:pP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3767" w:type="dxa"/>
            <w:shd w:val="clear" w:color="auto" w:fill="BDD6EE"/>
          </w:tcPr>
          <w:p w14:paraId="28934DA0" w14:textId="77777777" w:rsidR="0064637D" w:rsidRDefault="00BD767B" w:rsidP="006976BF">
            <w:pPr>
              <w:spacing w:after="0"/>
              <w:rPr>
                <w:rFonts w:ascii="Calibri" w:hAnsi="Calibri"/>
                <w:bCs/>
                <w:i/>
                <w:iCs/>
                <w:sz w:val="20"/>
                <w:szCs w:val="20"/>
              </w:rPr>
            </w:pPr>
            <w:r w:rsidRPr="00B50DCA">
              <w:rPr>
                <w:rFonts w:ascii="Calibri" w:hAnsi="Calibri"/>
                <w:bCs/>
                <w:i/>
                <w:iCs/>
                <w:sz w:val="20"/>
                <w:szCs w:val="20"/>
              </w:rPr>
              <w:t>2 to 4 bullet points. Approximately 450 characters with spaces</w:t>
            </w:r>
          </w:p>
          <w:p w14:paraId="7AB03091" w14:textId="77777777" w:rsidR="004E27B9" w:rsidRDefault="004E27B9" w:rsidP="006976BF">
            <w:pPr>
              <w:spacing w:after="0"/>
              <w:rPr>
                <w:rFonts w:ascii="Calibri" w:hAnsi="Calibri"/>
                <w:bCs/>
                <w:i/>
                <w:iCs/>
                <w:sz w:val="20"/>
                <w:szCs w:val="20"/>
              </w:rPr>
            </w:pPr>
          </w:p>
          <w:p w14:paraId="4F847B24" w14:textId="3C5825F9" w:rsidR="004E27B9" w:rsidRDefault="00B13BE0" w:rsidP="004E27B9">
            <w:pPr>
              <w:pStyle w:val="ac"/>
              <w:numPr>
                <w:ilvl w:val="0"/>
                <w:numId w:val="28"/>
              </w:numPr>
              <w:spacing w:after="0"/>
              <w:rPr>
                <w:rFonts w:ascii="Calibri" w:hAnsi="Calibri"/>
                <w:sz w:val="20"/>
                <w:szCs w:val="20"/>
              </w:rPr>
            </w:pPr>
            <w:r>
              <w:rPr>
                <w:rFonts w:ascii="Calibri" w:hAnsi="Calibri" w:hint="eastAsia"/>
                <w:sz w:val="20"/>
                <w:szCs w:val="20"/>
                <w:lang w:eastAsia="ja-JP"/>
              </w:rPr>
              <w:lastRenderedPageBreak/>
              <w:t>A</w:t>
            </w:r>
            <w:r>
              <w:rPr>
                <w:rFonts w:ascii="Calibri" w:hAnsi="Calibri"/>
                <w:sz w:val="20"/>
                <w:szCs w:val="20"/>
                <w:lang w:eastAsia="ja-JP"/>
              </w:rPr>
              <w:t xml:space="preserve">nalyses of the current energy mix and use </w:t>
            </w:r>
            <w:r w:rsidR="00F20AD8">
              <w:rPr>
                <w:rFonts w:ascii="Calibri" w:hAnsi="Calibri" w:hint="eastAsia"/>
                <w:sz w:val="20"/>
                <w:szCs w:val="20"/>
                <w:lang w:eastAsia="ja-JP"/>
              </w:rPr>
              <w:t>a</w:t>
            </w:r>
            <w:r w:rsidR="00F20AD8">
              <w:rPr>
                <w:rFonts w:ascii="Calibri" w:hAnsi="Calibri"/>
                <w:sz w:val="20"/>
                <w:szCs w:val="20"/>
                <w:lang w:eastAsia="ja-JP"/>
              </w:rPr>
              <w:t xml:space="preserve">nd surplus </w:t>
            </w:r>
            <w:r>
              <w:rPr>
                <w:rFonts w:ascii="Calibri" w:hAnsi="Calibri"/>
                <w:sz w:val="20"/>
                <w:szCs w:val="20"/>
                <w:lang w:eastAsia="ja-JP"/>
              </w:rPr>
              <w:t>in Laos</w:t>
            </w:r>
          </w:p>
          <w:p w14:paraId="0741A3C2" w14:textId="77777777" w:rsidR="00B13BE0" w:rsidRDefault="00B13BE0" w:rsidP="004E27B9">
            <w:pPr>
              <w:pStyle w:val="ac"/>
              <w:numPr>
                <w:ilvl w:val="0"/>
                <w:numId w:val="28"/>
              </w:numPr>
              <w:spacing w:after="0"/>
              <w:rPr>
                <w:rFonts w:ascii="Calibri" w:hAnsi="Calibri"/>
                <w:sz w:val="20"/>
                <w:szCs w:val="20"/>
              </w:rPr>
            </w:pPr>
            <w:r>
              <w:rPr>
                <w:rFonts w:ascii="Calibri" w:hAnsi="Calibri" w:hint="eastAsia"/>
                <w:sz w:val="20"/>
                <w:szCs w:val="20"/>
                <w:lang w:eastAsia="ja-JP"/>
              </w:rPr>
              <w:t>A</w:t>
            </w:r>
            <w:r>
              <w:rPr>
                <w:rFonts w:ascii="Calibri" w:hAnsi="Calibri"/>
                <w:sz w:val="20"/>
                <w:szCs w:val="20"/>
                <w:lang w:eastAsia="ja-JP"/>
              </w:rPr>
              <w:t>nalyses on the potential use of hydrogen/methane</w:t>
            </w:r>
          </w:p>
          <w:p w14:paraId="2D353AEB" w14:textId="790078A6" w:rsidR="00B13BE0" w:rsidRPr="004E27B9" w:rsidRDefault="00B13BE0" w:rsidP="004E27B9">
            <w:pPr>
              <w:pStyle w:val="ac"/>
              <w:numPr>
                <w:ilvl w:val="0"/>
                <w:numId w:val="28"/>
              </w:numPr>
              <w:spacing w:after="0"/>
              <w:rPr>
                <w:rFonts w:ascii="Calibri" w:hAnsi="Calibri"/>
                <w:sz w:val="20"/>
                <w:szCs w:val="20"/>
              </w:rPr>
            </w:pPr>
            <w:r>
              <w:rPr>
                <w:rFonts w:ascii="Calibri" w:hAnsi="Calibri" w:hint="eastAsia"/>
                <w:sz w:val="20"/>
                <w:szCs w:val="20"/>
                <w:lang w:eastAsia="ja-JP"/>
              </w:rPr>
              <w:t>M</w:t>
            </w:r>
            <w:r>
              <w:rPr>
                <w:rFonts w:ascii="Calibri" w:hAnsi="Calibri"/>
                <w:sz w:val="20"/>
                <w:szCs w:val="20"/>
                <w:lang w:eastAsia="ja-JP"/>
              </w:rPr>
              <w:t xml:space="preserve">asterplan/action plan on the steps to be taken to introduce the PtG technology in Laos. </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Anticipated impact</w:t>
            </w:r>
          </w:p>
        </w:tc>
        <w:tc>
          <w:tcPr>
            <w:tcW w:w="3767" w:type="dxa"/>
            <w:shd w:val="clear" w:color="auto" w:fill="BDD6EE"/>
          </w:tcPr>
          <w:p w14:paraId="795B0212" w14:textId="77777777" w:rsidR="0064637D" w:rsidRDefault="00886926" w:rsidP="006976BF">
            <w:pPr>
              <w:spacing w:after="0"/>
              <w:rPr>
                <w:rFonts w:ascii="Calibri" w:hAnsi="Calibri"/>
                <w:bCs/>
                <w:i/>
                <w:iCs/>
                <w:sz w:val="20"/>
                <w:szCs w:val="20"/>
              </w:rPr>
            </w:pPr>
            <w:r>
              <w:rPr>
                <w:rFonts w:ascii="Calibri" w:hAnsi="Calibri"/>
                <w:bCs/>
                <w:i/>
                <w:iCs/>
                <w:sz w:val="20"/>
                <w:szCs w:val="20"/>
              </w:rPr>
              <w:t>Summarize the problem statement and desired impact. Describe</w:t>
            </w:r>
            <w:r w:rsidR="00F94F66">
              <w:rPr>
                <w:rFonts w:ascii="Calibri" w:hAnsi="Calibri"/>
                <w:bCs/>
                <w:i/>
                <w:iCs/>
                <w:sz w:val="20"/>
                <w:szCs w:val="20"/>
              </w:rPr>
              <w:t xml:space="preserve"> how the TA </w:t>
            </w:r>
            <w:r>
              <w:rPr>
                <w:rFonts w:ascii="Calibri" w:hAnsi="Calibri"/>
                <w:bCs/>
                <w:i/>
                <w:iCs/>
                <w:sz w:val="20"/>
                <w:szCs w:val="20"/>
              </w:rPr>
              <w:t>is expected to</w:t>
            </w:r>
            <w:r w:rsidR="00F94F66">
              <w:rPr>
                <w:rFonts w:ascii="Calibri" w:hAnsi="Calibri"/>
                <w:bCs/>
                <w:i/>
                <w:iCs/>
                <w:sz w:val="20"/>
                <w:szCs w:val="20"/>
              </w:rPr>
              <w:t xml:space="preserve"> lead to the desired impact. Include description of stakeholders, deliverables and timelines.</w:t>
            </w:r>
            <w:r w:rsidR="00BD767B" w:rsidRPr="00B50DCA">
              <w:rPr>
                <w:rFonts w:ascii="Calibri" w:hAnsi="Calibri"/>
                <w:bCs/>
                <w:i/>
                <w:iCs/>
                <w:sz w:val="20"/>
                <w:szCs w:val="20"/>
              </w:rPr>
              <w:t xml:space="preserve"> As a minimum, please include at least one of the core impact indicators from the closure report Annex.  </w:t>
            </w:r>
          </w:p>
          <w:p w14:paraId="3A882EBC" w14:textId="77777777" w:rsidR="00B13BE0" w:rsidRDefault="00B13BE0" w:rsidP="006976BF">
            <w:pPr>
              <w:spacing w:after="0"/>
              <w:rPr>
                <w:rFonts w:ascii="Calibri" w:hAnsi="Calibri"/>
                <w:bCs/>
                <w:i/>
                <w:iCs/>
                <w:sz w:val="20"/>
                <w:szCs w:val="20"/>
              </w:rPr>
            </w:pPr>
          </w:p>
          <w:p w14:paraId="3F86FDA7" w14:textId="54B43FF9" w:rsidR="00B13BE0" w:rsidRDefault="00B13BE0" w:rsidP="006976BF">
            <w:pPr>
              <w:spacing w:after="0"/>
              <w:rPr>
                <w:rFonts w:ascii="Calibri" w:hAnsi="Calibri"/>
                <w:bCs/>
                <w:sz w:val="20"/>
                <w:szCs w:val="20"/>
              </w:rPr>
            </w:pPr>
            <w:r>
              <w:rPr>
                <w:rFonts w:ascii="Calibri" w:hAnsi="Calibri" w:hint="eastAsia"/>
                <w:bCs/>
                <w:sz w:val="20"/>
                <w:szCs w:val="20"/>
              </w:rPr>
              <w:t>P</w:t>
            </w:r>
            <w:r>
              <w:rPr>
                <w:rFonts w:ascii="Calibri" w:hAnsi="Calibri"/>
                <w:bCs/>
                <w:sz w:val="20"/>
                <w:szCs w:val="20"/>
              </w:rPr>
              <w:t>tG technology is relatively new, and only introduced in industrialized countries. Laos lacks necessary legal/policy framework to safely produce and handle gas, in addition to overall lack of knowledge about this technology. This masterplan will help the stakeholders in Laos understand necessary steps that they may take in order to introduce PtG technology in their country.</w:t>
            </w:r>
          </w:p>
          <w:p w14:paraId="3925791A" w14:textId="5D1D13A1" w:rsidR="00B13BE0" w:rsidRPr="00B13BE0" w:rsidRDefault="00B13BE0" w:rsidP="006976BF">
            <w:pPr>
              <w:spacing w:after="0"/>
              <w:rPr>
                <w:rFonts w:ascii="Calibri" w:hAnsi="Calibri"/>
                <w:sz w:val="20"/>
                <w:szCs w:val="20"/>
              </w:rPr>
            </w:pP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055EF9B9" w14:textId="77777777" w:rsidR="00953F4C" w:rsidRDefault="00953F4C" w:rsidP="00953F4C">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expected co-benefits as described in the response plan and in the relevant deliverables</w:t>
            </w:r>
          </w:p>
          <w:p w14:paraId="14BDAE54" w14:textId="77777777" w:rsidR="00B13BE0" w:rsidRDefault="00B13BE0" w:rsidP="00953F4C">
            <w:pPr>
              <w:spacing w:after="0"/>
              <w:rPr>
                <w:rFonts w:ascii="Calibri" w:hAnsi="Calibri"/>
                <w:i/>
                <w:iCs/>
                <w:sz w:val="20"/>
                <w:szCs w:val="20"/>
              </w:rPr>
            </w:pPr>
          </w:p>
          <w:p w14:paraId="69FC16A7" w14:textId="0E86F0F5" w:rsidR="00B13BE0" w:rsidRDefault="00B13BE0" w:rsidP="00953F4C">
            <w:pPr>
              <w:spacing w:after="0"/>
              <w:rPr>
                <w:rFonts w:ascii="Calibri" w:hAnsi="Calibri"/>
                <w:sz w:val="20"/>
                <w:szCs w:val="20"/>
              </w:rPr>
            </w:pPr>
            <w:r>
              <w:rPr>
                <w:rFonts w:ascii="Calibri" w:hAnsi="Calibri" w:hint="eastAsia"/>
                <w:sz w:val="20"/>
                <w:szCs w:val="20"/>
              </w:rPr>
              <w:t>S</w:t>
            </w:r>
            <w:r>
              <w:rPr>
                <w:rFonts w:ascii="Calibri" w:hAnsi="Calibri"/>
                <w:sz w:val="20"/>
                <w:szCs w:val="20"/>
              </w:rPr>
              <w:t xml:space="preserve">ince Laos will be able to replace imported oil and gas, they will be able to improve their energy security. The introduction of the PtG technology can be expected to create new jobs as well. </w:t>
            </w:r>
          </w:p>
          <w:p w14:paraId="2DC092BC" w14:textId="452CFD3E" w:rsidR="00B13BE0" w:rsidRPr="00B13BE0" w:rsidRDefault="00B13BE0" w:rsidP="00953F4C">
            <w:pPr>
              <w:spacing w:after="0"/>
              <w:rPr>
                <w:rFonts w:ascii="Calibri" w:hAnsi="Calibri"/>
                <w:sz w:val="20"/>
                <w:szCs w:val="20"/>
              </w:rPr>
            </w:pP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7DD90F7D" w14:textId="77777777" w:rsidR="00953F4C" w:rsidRDefault="00953F4C" w:rsidP="00953F4C">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Please indicate if technical assistance was supported by a gender analysis. Describe gender </w:t>
            </w:r>
            <w:r w:rsidR="00B70A3C">
              <w:rPr>
                <w:rFonts w:ascii="Calibri" w:hAnsi="Calibri"/>
                <w:i/>
                <w:iCs/>
                <w:sz w:val="20"/>
                <w:szCs w:val="20"/>
              </w:rPr>
              <w:t>aspects</w:t>
            </w:r>
            <w:r w:rsidRPr="00B50DCA">
              <w:rPr>
                <w:rFonts w:ascii="Calibri" w:hAnsi="Calibri"/>
                <w:i/>
                <w:iCs/>
                <w:sz w:val="20"/>
                <w:szCs w:val="20"/>
              </w:rPr>
              <w:t xml:space="preserve"> </w:t>
            </w:r>
            <w:r w:rsidR="00B70A3C">
              <w:rPr>
                <w:rFonts w:ascii="Calibri" w:hAnsi="Calibri"/>
                <w:i/>
                <w:iCs/>
                <w:sz w:val="20"/>
                <w:szCs w:val="20"/>
              </w:rPr>
              <w:t xml:space="preserve">identified and additional considerations taken to mainstream gender (e.g. equal participation in trainings, gathering of gender-disaggregated data, etc.). </w:t>
            </w:r>
          </w:p>
          <w:p w14:paraId="6D06C21B" w14:textId="77777777" w:rsidR="00B13BE0" w:rsidRDefault="00B13BE0" w:rsidP="00953F4C">
            <w:pPr>
              <w:spacing w:after="0"/>
              <w:rPr>
                <w:rFonts w:ascii="Calibri" w:hAnsi="Calibri"/>
                <w:i/>
                <w:iCs/>
                <w:sz w:val="20"/>
                <w:szCs w:val="20"/>
              </w:rPr>
            </w:pPr>
          </w:p>
          <w:p w14:paraId="744CDC59" w14:textId="74EAC7A6" w:rsidR="00B13BE0" w:rsidRDefault="00B30A2F" w:rsidP="00953F4C">
            <w:pPr>
              <w:spacing w:after="0"/>
              <w:rPr>
                <w:rFonts w:ascii="Calibri" w:hAnsi="Calibri"/>
                <w:sz w:val="20"/>
                <w:szCs w:val="20"/>
              </w:rPr>
            </w:pPr>
            <w:r>
              <w:rPr>
                <w:rFonts w:ascii="Calibri" w:hAnsi="Calibri" w:hint="eastAsia"/>
                <w:sz w:val="20"/>
                <w:szCs w:val="20"/>
              </w:rPr>
              <w:t>T</w:t>
            </w:r>
            <w:r>
              <w:rPr>
                <w:rFonts w:ascii="Calibri" w:hAnsi="Calibri"/>
                <w:sz w:val="20"/>
                <w:szCs w:val="20"/>
              </w:rPr>
              <w:t xml:space="preserve">his TA was supported by a gender expert. Since energy sector is male-oriented in Laos, it is noted and recommended in the masterplan/action plan report to ensure that introduction of PtG technology will benefit both men and women equally both as producers and users of the hydrogen/methane. </w:t>
            </w:r>
          </w:p>
          <w:p w14:paraId="62FE927F" w14:textId="3E5C4196" w:rsidR="00B30A2F" w:rsidRPr="00B13BE0" w:rsidRDefault="00B30A2F" w:rsidP="00953F4C">
            <w:pPr>
              <w:spacing w:after="0"/>
              <w:rPr>
                <w:rFonts w:ascii="Calibri" w:hAnsi="Calibri"/>
                <w:sz w:val="20"/>
                <w:szCs w:val="20"/>
              </w:rPr>
            </w:pP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2EA3ABBC" w14:textId="77777777" w:rsidR="00953F4C" w:rsidRDefault="00BD767B" w:rsidP="00953F4C">
            <w:pPr>
              <w:spacing w:after="0"/>
              <w:rPr>
                <w:rFonts w:ascii="Calibri" w:hAnsi="Calibri"/>
                <w:bCs/>
                <w:i/>
                <w:iCs/>
                <w:sz w:val="20"/>
                <w:szCs w:val="20"/>
              </w:rPr>
            </w:pPr>
            <w:r w:rsidRPr="00B50DCA">
              <w:rPr>
                <w:rFonts w:ascii="Calibri" w:hAnsi="Calibri"/>
                <w:bCs/>
                <w:i/>
                <w:iCs/>
                <w:sz w:val="20"/>
                <w:szCs w:val="20"/>
              </w:rPr>
              <w:t>2 to 4 bullet points. Approximately 350 characters with spaces</w:t>
            </w:r>
          </w:p>
          <w:p w14:paraId="16BA971E" w14:textId="77777777" w:rsidR="00B30A2F" w:rsidRDefault="00B30A2F" w:rsidP="00953F4C">
            <w:pPr>
              <w:spacing w:after="0"/>
              <w:rPr>
                <w:rFonts w:ascii="Calibri" w:hAnsi="Calibri"/>
                <w:bCs/>
                <w:i/>
                <w:iCs/>
                <w:sz w:val="20"/>
                <w:szCs w:val="20"/>
              </w:rPr>
            </w:pPr>
          </w:p>
          <w:p w14:paraId="15BF0E6F" w14:textId="7466E5DC" w:rsidR="00B30A2F" w:rsidRPr="00B30A2F" w:rsidRDefault="00B30A2F" w:rsidP="00B30A2F">
            <w:pPr>
              <w:pStyle w:val="ac"/>
              <w:numPr>
                <w:ilvl w:val="0"/>
                <w:numId w:val="29"/>
              </w:numPr>
              <w:spacing w:after="0"/>
              <w:rPr>
                <w:rFonts w:ascii="Calibri" w:hAnsi="Calibri"/>
                <w:sz w:val="20"/>
                <w:szCs w:val="20"/>
              </w:rPr>
            </w:pPr>
            <w:r>
              <w:rPr>
                <w:rFonts w:ascii="Calibri" w:hAnsi="Calibri" w:hint="eastAsia"/>
                <w:sz w:val="20"/>
                <w:szCs w:val="20"/>
                <w:lang w:eastAsia="ja-JP"/>
              </w:rPr>
              <w:t>I</w:t>
            </w:r>
            <w:r>
              <w:rPr>
                <w:rFonts w:ascii="Calibri" w:hAnsi="Calibri"/>
                <w:sz w:val="20"/>
                <w:szCs w:val="20"/>
                <w:lang w:eastAsia="ja-JP"/>
              </w:rPr>
              <w:t xml:space="preserve">f PtG technology is introduce, they will be able to use hydrogen/methane in transport or industrial sector as fuel/energy source, which will lead to significant GHG emission reduction in these sectors. </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545A079D" w14:textId="77777777" w:rsidR="00953F4C" w:rsidRDefault="00BD767B" w:rsidP="00953F4C">
            <w:pPr>
              <w:spacing w:after="0"/>
              <w:rPr>
                <w:rFonts w:ascii="Calibri" w:hAnsi="Calibri"/>
                <w:bCs/>
                <w:i/>
                <w:iCs/>
                <w:sz w:val="20"/>
                <w:szCs w:val="20"/>
              </w:rPr>
            </w:pPr>
            <w:r w:rsidRPr="00B50DCA">
              <w:rPr>
                <w:rFonts w:ascii="Calibri" w:hAnsi="Calibri"/>
                <w:bCs/>
                <w:i/>
                <w:iCs/>
                <w:sz w:val="20"/>
                <w:szCs w:val="20"/>
              </w:rPr>
              <w:t>Approximately 1200 characters with spaces</w:t>
            </w:r>
          </w:p>
          <w:p w14:paraId="4A3A6E21" w14:textId="77777777" w:rsidR="00B70A3C" w:rsidRDefault="00B70A3C" w:rsidP="00953F4C">
            <w:pPr>
              <w:spacing w:after="0"/>
              <w:rPr>
                <w:rFonts w:ascii="Calibri" w:hAnsi="Calibri"/>
                <w:bCs/>
                <w:i/>
                <w:iCs/>
                <w:sz w:val="20"/>
                <w:szCs w:val="20"/>
              </w:rPr>
            </w:pPr>
          </w:p>
          <w:p w14:paraId="01A9823F" w14:textId="77777777" w:rsidR="00B70A3C" w:rsidRDefault="00B70A3C" w:rsidP="00953F4C">
            <w:pPr>
              <w:spacing w:after="0"/>
              <w:rPr>
                <w:rFonts w:ascii="Calibri" w:hAnsi="Calibri"/>
                <w:i/>
                <w:iCs/>
                <w:sz w:val="20"/>
                <w:szCs w:val="20"/>
              </w:rPr>
            </w:pPr>
            <w:r w:rsidRPr="00B70A3C">
              <w:rPr>
                <w:rFonts w:ascii="Calibri" w:hAnsi="Calibri"/>
                <w:i/>
                <w:iCs/>
                <w:sz w:val="20"/>
                <w:szCs w:val="20"/>
              </w:rPr>
              <w:t>Please provide a brief description of the background and context for the technical assistance. Describe the main problems and barriers for climate change mitigation and/or adaptation in terms of climate technologies that the CTCN technical assistance will address</w:t>
            </w:r>
          </w:p>
          <w:p w14:paraId="29CEA725" w14:textId="77777777" w:rsidR="00B30A2F" w:rsidRDefault="00B30A2F" w:rsidP="00953F4C">
            <w:pPr>
              <w:spacing w:after="0"/>
              <w:rPr>
                <w:rFonts w:ascii="Calibri" w:hAnsi="Calibri"/>
                <w:i/>
                <w:iCs/>
                <w:sz w:val="20"/>
                <w:szCs w:val="20"/>
              </w:rPr>
            </w:pPr>
          </w:p>
          <w:p w14:paraId="4582C07A" w14:textId="3D29376A" w:rsidR="00B30A2F" w:rsidRPr="00B30A2F" w:rsidRDefault="00B30A2F" w:rsidP="00953F4C">
            <w:pPr>
              <w:spacing w:after="0"/>
              <w:rPr>
                <w:rFonts w:ascii="Calibri" w:hAnsi="Calibri"/>
                <w:sz w:val="20"/>
                <w:szCs w:val="20"/>
              </w:rPr>
            </w:pPr>
            <w:r>
              <w:rPr>
                <w:rFonts w:ascii="Calibri" w:hAnsi="Calibri" w:hint="eastAsia"/>
                <w:sz w:val="20"/>
                <w:szCs w:val="20"/>
              </w:rPr>
              <w:t>L</w:t>
            </w:r>
            <w:r>
              <w:rPr>
                <w:rFonts w:ascii="Calibri" w:hAnsi="Calibri"/>
                <w:sz w:val="20"/>
                <w:szCs w:val="20"/>
              </w:rPr>
              <w:t xml:space="preserve">aos is rich with renewable energy, which could be potentially used to produce green hydrogen or methane through methanation of hydrogen. However, since PtG technology is relatively new and only beginning to be introduced mostly at </w:t>
            </w:r>
            <w:r w:rsidR="00DF6A6D">
              <w:rPr>
                <w:rFonts w:ascii="Calibri" w:hAnsi="Calibri"/>
                <w:sz w:val="20"/>
                <w:szCs w:val="20"/>
              </w:rPr>
              <w:t xml:space="preserve">the demonstration level in industrialized countries. Laos currently lacks necessary legal/policy framework to safely produce and handle gas, as well as general understanding of the technology. The purpose of TA was to help the country understand what steps may be taken in order to raise capacity and understanding of the technology, as well as create an enabling environment that can attract domestic and international investors. Since there is no concrete plan or strategy to introduce the PtG technology in Laos, </w:t>
            </w:r>
            <w:r w:rsidR="006C0F02">
              <w:rPr>
                <w:rFonts w:ascii="Calibri" w:hAnsi="Calibri"/>
                <w:sz w:val="20"/>
                <w:szCs w:val="20"/>
              </w:rPr>
              <w:t xml:space="preserve">the outcome of this TA could be used as a outline for their next steps. </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3"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3DA54C77" w14:textId="2A4D5E41" w:rsidR="00953F4C" w:rsidRPr="00B50DCA" w:rsidRDefault="00BD767B" w:rsidP="00953F4C">
            <w:pPr>
              <w:spacing w:after="0"/>
              <w:rPr>
                <w:rFonts w:ascii="Calibri" w:hAnsi="Calibri"/>
                <w:i/>
                <w:iCs/>
                <w:sz w:val="20"/>
                <w:szCs w:val="20"/>
              </w:rPr>
            </w:pPr>
            <w:r w:rsidRPr="00B50DCA">
              <w:rPr>
                <w:rFonts w:ascii="Calibri" w:hAnsi="Calibri"/>
                <w:i/>
                <w:iCs/>
                <w:sz w:val="20"/>
                <w:szCs w:val="20"/>
              </w:rPr>
              <w:t xml:space="preserve">To the extent possible, please describe contribution to approximately 3 SDGs, including SDG13, with a few sentences for each SDG concerned. </w:t>
            </w:r>
          </w:p>
          <w:p w14:paraId="271982F4" w14:textId="77777777" w:rsidR="00BD767B" w:rsidRPr="00B50DCA" w:rsidRDefault="00BD767B" w:rsidP="00953F4C">
            <w:pPr>
              <w:spacing w:after="0"/>
              <w:rPr>
                <w:rFonts w:ascii="Calibri" w:hAnsi="Calibri"/>
                <w:i/>
                <w:iCs/>
                <w:sz w:val="20"/>
                <w:szCs w:val="20"/>
              </w:rPr>
            </w:pPr>
          </w:p>
          <w:p w14:paraId="643965E1" w14:textId="35DF04A1" w:rsidR="006C0F02" w:rsidRDefault="006C0F02" w:rsidP="006C0F02">
            <w:pPr>
              <w:pStyle w:val="ac"/>
              <w:numPr>
                <w:ilvl w:val="0"/>
                <w:numId w:val="30"/>
              </w:numPr>
              <w:spacing w:after="0"/>
              <w:rPr>
                <w:rFonts w:ascii="Calibri" w:hAnsi="Calibri"/>
                <w:sz w:val="20"/>
                <w:szCs w:val="20"/>
              </w:rPr>
            </w:pPr>
            <w:r>
              <w:rPr>
                <w:rFonts w:ascii="Calibri" w:hAnsi="Calibri" w:hint="eastAsia"/>
                <w:sz w:val="20"/>
                <w:szCs w:val="20"/>
                <w:lang w:eastAsia="ja-JP"/>
              </w:rPr>
              <w:t>G</w:t>
            </w:r>
            <w:r>
              <w:rPr>
                <w:rFonts w:ascii="Calibri" w:hAnsi="Calibri"/>
                <w:sz w:val="20"/>
                <w:szCs w:val="20"/>
                <w:lang w:eastAsia="ja-JP"/>
              </w:rPr>
              <w:t>oal 7</w:t>
            </w:r>
          </w:p>
          <w:p w14:paraId="47C165B6" w14:textId="25F23905" w:rsidR="006C0F02" w:rsidRDefault="006C0F02" w:rsidP="006C0F02">
            <w:pPr>
              <w:pStyle w:val="ac"/>
              <w:numPr>
                <w:ilvl w:val="0"/>
                <w:numId w:val="30"/>
              </w:numPr>
              <w:spacing w:after="0"/>
              <w:rPr>
                <w:rFonts w:ascii="Calibri" w:hAnsi="Calibri"/>
                <w:sz w:val="20"/>
                <w:szCs w:val="20"/>
              </w:rPr>
            </w:pPr>
            <w:r>
              <w:rPr>
                <w:rFonts w:ascii="Calibri" w:hAnsi="Calibri" w:hint="eastAsia"/>
                <w:sz w:val="20"/>
                <w:szCs w:val="20"/>
                <w:lang w:eastAsia="ja-JP"/>
              </w:rPr>
              <w:t>G</w:t>
            </w:r>
            <w:r>
              <w:rPr>
                <w:rFonts w:ascii="Calibri" w:hAnsi="Calibri"/>
                <w:sz w:val="20"/>
                <w:szCs w:val="20"/>
                <w:lang w:eastAsia="ja-JP"/>
              </w:rPr>
              <w:t>oal 9</w:t>
            </w:r>
          </w:p>
          <w:p w14:paraId="58824B95" w14:textId="17DF69A4" w:rsidR="006C0F02" w:rsidRDefault="006C0F02" w:rsidP="006C0F02">
            <w:pPr>
              <w:pStyle w:val="ac"/>
              <w:numPr>
                <w:ilvl w:val="0"/>
                <w:numId w:val="30"/>
              </w:numPr>
              <w:spacing w:after="0"/>
              <w:rPr>
                <w:rFonts w:ascii="Calibri" w:hAnsi="Calibri"/>
                <w:sz w:val="20"/>
                <w:szCs w:val="20"/>
              </w:rPr>
            </w:pPr>
            <w:r>
              <w:rPr>
                <w:rFonts w:ascii="Calibri" w:hAnsi="Calibri" w:hint="eastAsia"/>
                <w:sz w:val="20"/>
                <w:szCs w:val="20"/>
                <w:lang w:eastAsia="ja-JP"/>
              </w:rPr>
              <w:t>G</w:t>
            </w:r>
            <w:r>
              <w:rPr>
                <w:rFonts w:ascii="Calibri" w:hAnsi="Calibri"/>
                <w:sz w:val="20"/>
                <w:szCs w:val="20"/>
                <w:lang w:eastAsia="ja-JP"/>
              </w:rPr>
              <w:t>oal 11</w:t>
            </w:r>
          </w:p>
          <w:p w14:paraId="1099903C" w14:textId="70937697" w:rsidR="00BD767B" w:rsidRPr="006C0F02" w:rsidRDefault="006C0F02" w:rsidP="006C0F02">
            <w:pPr>
              <w:pStyle w:val="ac"/>
              <w:numPr>
                <w:ilvl w:val="0"/>
                <w:numId w:val="30"/>
              </w:numPr>
              <w:spacing w:after="0"/>
              <w:rPr>
                <w:rFonts w:ascii="Calibri" w:hAnsi="Calibri"/>
                <w:sz w:val="20"/>
                <w:szCs w:val="20"/>
              </w:rPr>
            </w:pPr>
            <w:r>
              <w:rPr>
                <w:rFonts w:ascii="Calibri" w:hAnsi="Calibri" w:hint="eastAsia"/>
                <w:sz w:val="20"/>
                <w:szCs w:val="20"/>
                <w:lang w:eastAsia="ja-JP"/>
              </w:rPr>
              <w:t>G</w:t>
            </w:r>
            <w:r>
              <w:rPr>
                <w:rFonts w:ascii="Calibri" w:hAnsi="Calibri"/>
                <w:sz w:val="20"/>
                <w:szCs w:val="20"/>
                <w:lang w:eastAsia="ja-JP"/>
              </w:rPr>
              <w:t>oal 13</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1719"/>
        <w:gridCol w:w="3019"/>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af3"/>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3A604466" w:rsidR="006C0F02" w:rsidRPr="006C0F02" w:rsidRDefault="006C0F02" w:rsidP="00E369F5">
            <w:pPr>
              <w:pStyle w:val="ac"/>
              <w:spacing w:after="0"/>
              <w:ind w:left="0"/>
              <w:rPr>
                <w:rFonts w:ascii="Calibri" w:hAnsi="Calibri"/>
                <w:sz w:val="20"/>
                <w:szCs w:val="20"/>
                <w:lang w:val="en-GB" w:eastAsia="ja-JP"/>
              </w:rPr>
            </w:pPr>
            <w:r>
              <w:rPr>
                <w:rFonts w:ascii="Calibri" w:hAnsi="Calibri" w:hint="eastAsia"/>
                <w:sz w:val="20"/>
                <w:szCs w:val="20"/>
                <w:lang w:val="en-GB" w:eastAsia="ja-JP"/>
              </w:rPr>
              <w:t>1</w:t>
            </w:r>
          </w:p>
        </w:tc>
        <w:tc>
          <w:tcPr>
            <w:tcW w:w="3083" w:type="dxa"/>
            <w:shd w:val="clear" w:color="auto" w:fill="BDD6EE" w:themeFill="accent5" w:themeFillTint="66"/>
          </w:tcPr>
          <w:p w14:paraId="597D3A2A" w14:textId="77777777" w:rsidR="00D57FB0" w:rsidRPr="006C0F02" w:rsidRDefault="00D57FB0" w:rsidP="00886926">
            <w:pPr>
              <w:pStyle w:val="ac"/>
              <w:spacing w:after="0"/>
              <w:ind w:left="0"/>
              <w:rPr>
                <w:rFonts w:ascii="Calibri" w:hAnsi="Calibri"/>
                <w:bCs/>
                <w:sz w:val="20"/>
                <w:szCs w:val="20"/>
              </w:rPr>
            </w:pP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af3"/>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1EC877B9" w:rsidR="002F262E" w:rsidRPr="006C0F02" w:rsidRDefault="006C0F02" w:rsidP="002F262E">
            <w:pPr>
              <w:pStyle w:val="ac"/>
              <w:spacing w:after="0"/>
              <w:ind w:left="0"/>
              <w:rPr>
                <w:rFonts w:ascii="Calibri" w:hAnsi="Calibri"/>
                <w:sz w:val="20"/>
                <w:szCs w:val="20"/>
                <w:lang w:val="en-GB" w:eastAsia="ja-JP"/>
              </w:rPr>
            </w:pPr>
            <w:r>
              <w:rPr>
                <w:rFonts w:ascii="Calibri" w:hAnsi="Calibri" w:hint="eastAsia"/>
                <w:sz w:val="20"/>
                <w:szCs w:val="20"/>
                <w:lang w:val="en-GB" w:eastAsia="ja-JP"/>
              </w:rPr>
              <w:t>3</w:t>
            </w:r>
            <w:r>
              <w:rPr>
                <w:rFonts w:ascii="Calibri" w:hAnsi="Calibri"/>
                <w:sz w:val="20"/>
                <w:szCs w:val="20"/>
                <w:lang w:val="en-GB" w:eastAsia="ja-JP"/>
              </w:rPr>
              <w:t>9 including the TA implementers</w:t>
            </w:r>
          </w:p>
        </w:tc>
        <w:tc>
          <w:tcPr>
            <w:tcW w:w="3083" w:type="dxa"/>
            <w:shd w:val="clear" w:color="auto" w:fill="BDD6EE" w:themeFill="accent5" w:themeFillTint="66"/>
          </w:tcPr>
          <w:p w14:paraId="53465CA1" w14:textId="77777777" w:rsidR="002F262E" w:rsidRPr="009546D0" w:rsidRDefault="002F262E" w:rsidP="002F262E">
            <w:pPr>
              <w:pStyle w:val="ac"/>
              <w:spacing w:after="0"/>
              <w:ind w:left="0"/>
              <w:rPr>
                <w:rFonts w:ascii="Calibri" w:hAnsi="Calibri"/>
                <w:bCs/>
                <w:i/>
                <w:iCs/>
                <w:sz w:val="20"/>
                <w:szCs w:val="20"/>
              </w:rPr>
            </w:pP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af3"/>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27B0BDE5" w:rsidR="002F262E" w:rsidRPr="006C0F02" w:rsidRDefault="006C0F02" w:rsidP="002F262E">
            <w:pPr>
              <w:pStyle w:val="ac"/>
              <w:spacing w:after="0"/>
              <w:ind w:left="0"/>
              <w:rPr>
                <w:rFonts w:ascii="Calibri" w:hAnsi="Calibri"/>
                <w:sz w:val="20"/>
                <w:szCs w:val="20"/>
                <w:lang w:val="en-GB" w:eastAsia="ja-JP"/>
              </w:rPr>
            </w:pPr>
            <w:r>
              <w:rPr>
                <w:rFonts w:ascii="Calibri" w:hAnsi="Calibri" w:hint="eastAsia"/>
                <w:sz w:val="20"/>
                <w:szCs w:val="20"/>
                <w:lang w:val="en-GB" w:eastAsia="ja-JP"/>
              </w:rPr>
              <w:t>3</w:t>
            </w:r>
            <w:r w:rsidR="00E5761B">
              <w:rPr>
                <w:rFonts w:ascii="Calibri" w:hAnsi="Calibri"/>
                <w:sz w:val="20"/>
                <w:szCs w:val="20"/>
                <w:lang w:val="en-GB" w:eastAsia="ja-JP"/>
              </w:rPr>
              <w:t>3</w:t>
            </w:r>
          </w:p>
        </w:tc>
        <w:tc>
          <w:tcPr>
            <w:tcW w:w="3083" w:type="dxa"/>
            <w:shd w:val="clear" w:color="auto" w:fill="BDD6EE" w:themeFill="accent5" w:themeFillTint="66"/>
          </w:tcPr>
          <w:p w14:paraId="37EBE96F" w14:textId="3AB95834" w:rsidR="002F262E" w:rsidRDefault="006C0F02" w:rsidP="002F262E">
            <w:pPr>
              <w:pStyle w:val="ac"/>
              <w:spacing w:after="0"/>
              <w:ind w:left="0"/>
              <w:rPr>
                <w:rFonts w:ascii="Calibri" w:hAnsi="Calibri"/>
                <w:bCs/>
                <w:sz w:val="20"/>
                <w:szCs w:val="20"/>
                <w:lang w:eastAsia="ja-JP"/>
              </w:rPr>
            </w:pPr>
            <w:r>
              <w:rPr>
                <w:rFonts w:ascii="Calibri" w:hAnsi="Calibri" w:hint="eastAsia"/>
                <w:bCs/>
                <w:sz w:val="20"/>
                <w:szCs w:val="20"/>
                <w:lang w:eastAsia="ja-JP"/>
              </w:rPr>
              <w:t>L</w:t>
            </w:r>
            <w:r>
              <w:rPr>
                <w:rFonts w:ascii="Calibri" w:hAnsi="Calibri"/>
                <w:bCs/>
                <w:sz w:val="20"/>
                <w:szCs w:val="20"/>
                <w:lang w:eastAsia="ja-JP"/>
              </w:rPr>
              <w:t xml:space="preserve">aos:  </w:t>
            </w:r>
            <w:r w:rsidR="00E5761B">
              <w:rPr>
                <w:rFonts w:ascii="Calibri" w:hAnsi="Calibri"/>
                <w:bCs/>
                <w:sz w:val="20"/>
                <w:szCs w:val="20"/>
                <w:lang w:eastAsia="ja-JP"/>
              </w:rPr>
              <w:t>27</w:t>
            </w:r>
          </w:p>
          <w:p w14:paraId="2755225D" w14:textId="5F55B02A" w:rsidR="006C0F02" w:rsidRPr="006C0F02" w:rsidRDefault="006C0F02" w:rsidP="002F262E">
            <w:pPr>
              <w:pStyle w:val="ac"/>
              <w:spacing w:after="0"/>
              <w:ind w:left="0"/>
              <w:rPr>
                <w:rFonts w:ascii="Calibri" w:hAnsi="Calibri"/>
                <w:bCs/>
                <w:sz w:val="20"/>
                <w:szCs w:val="20"/>
                <w:lang w:eastAsia="ja-JP"/>
              </w:rPr>
            </w:pPr>
            <w:r>
              <w:rPr>
                <w:rFonts w:ascii="Calibri" w:hAnsi="Calibri" w:hint="eastAsia"/>
                <w:bCs/>
                <w:sz w:val="20"/>
                <w:szCs w:val="20"/>
                <w:lang w:eastAsia="ja-JP"/>
              </w:rPr>
              <w:t>J</w:t>
            </w:r>
            <w:r>
              <w:rPr>
                <w:rFonts w:ascii="Calibri" w:hAnsi="Calibri"/>
                <w:bCs/>
                <w:sz w:val="20"/>
                <w:szCs w:val="20"/>
                <w:lang w:eastAsia="ja-JP"/>
              </w:rPr>
              <w:t>apan</w:t>
            </w:r>
            <w:r w:rsidR="00E5761B">
              <w:rPr>
                <w:rFonts w:ascii="Calibri" w:hAnsi="Calibri"/>
                <w:bCs/>
                <w:sz w:val="20"/>
                <w:szCs w:val="20"/>
                <w:lang w:eastAsia="ja-JP"/>
              </w:rPr>
              <w:t>: 6</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af3"/>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5C35F31D" w14:textId="77777777" w:rsidR="002F262E" w:rsidRDefault="006C0F02" w:rsidP="002F262E">
            <w:pPr>
              <w:pStyle w:val="ac"/>
              <w:spacing w:after="0"/>
              <w:ind w:left="0"/>
              <w:rPr>
                <w:rFonts w:ascii="Calibri" w:hAnsi="Calibri"/>
                <w:sz w:val="20"/>
                <w:szCs w:val="20"/>
                <w:lang w:val="en-GB" w:eastAsia="ja-JP"/>
              </w:rPr>
            </w:pPr>
            <w:r>
              <w:rPr>
                <w:rFonts w:ascii="Calibri" w:hAnsi="Calibri" w:hint="eastAsia"/>
                <w:sz w:val="20"/>
                <w:szCs w:val="20"/>
                <w:lang w:val="en-GB" w:eastAsia="ja-JP"/>
              </w:rPr>
              <w:t>3</w:t>
            </w:r>
            <w:r>
              <w:rPr>
                <w:rFonts w:ascii="Calibri" w:hAnsi="Calibri"/>
                <w:sz w:val="20"/>
                <w:szCs w:val="20"/>
                <w:lang w:val="en-GB" w:eastAsia="ja-JP"/>
              </w:rPr>
              <w:t xml:space="preserve"> from Laos side</w:t>
            </w:r>
          </w:p>
          <w:p w14:paraId="6E147300" w14:textId="5EEC576F" w:rsidR="006C0F02" w:rsidRPr="006C0F02" w:rsidRDefault="00E5761B" w:rsidP="002F262E">
            <w:pPr>
              <w:pStyle w:val="ac"/>
              <w:spacing w:after="0"/>
              <w:ind w:left="0"/>
              <w:rPr>
                <w:rFonts w:ascii="Calibri" w:hAnsi="Calibri"/>
                <w:sz w:val="20"/>
                <w:szCs w:val="20"/>
                <w:lang w:val="en-GB" w:eastAsia="ja-JP"/>
              </w:rPr>
            </w:pPr>
            <w:r>
              <w:rPr>
                <w:rFonts w:ascii="Calibri" w:hAnsi="Calibri"/>
                <w:sz w:val="20"/>
                <w:szCs w:val="20"/>
                <w:lang w:val="en-GB" w:eastAsia="ja-JP"/>
              </w:rPr>
              <w:t>3</w:t>
            </w:r>
            <w:r w:rsidR="006C0F02">
              <w:rPr>
                <w:rFonts w:ascii="Calibri" w:hAnsi="Calibri"/>
                <w:sz w:val="20"/>
                <w:szCs w:val="20"/>
                <w:lang w:val="en-GB" w:eastAsia="ja-JP"/>
              </w:rPr>
              <w:t xml:space="preserve"> from implementers</w:t>
            </w:r>
          </w:p>
        </w:tc>
        <w:tc>
          <w:tcPr>
            <w:tcW w:w="3083" w:type="dxa"/>
            <w:shd w:val="clear" w:color="auto" w:fill="BDD6EE" w:themeFill="accent5" w:themeFillTint="66"/>
          </w:tcPr>
          <w:p w14:paraId="3751D2BE" w14:textId="4654E5E1" w:rsidR="002F262E" w:rsidRDefault="006C0F02" w:rsidP="002F262E">
            <w:pPr>
              <w:pStyle w:val="ac"/>
              <w:spacing w:after="0"/>
              <w:ind w:left="0"/>
              <w:rPr>
                <w:rFonts w:ascii="Calibri" w:hAnsi="Calibri"/>
                <w:bCs/>
                <w:sz w:val="20"/>
                <w:szCs w:val="20"/>
                <w:lang w:eastAsia="ja-JP"/>
              </w:rPr>
            </w:pPr>
            <w:r>
              <w:rPr>
                <w:rFonts w:ascii="Calibri" w:hAnsi="Calibri" w:hint="eastAsia"/>
                <w:bCs/>
                <w:sz w:val="20"/>
                <w:szCs w:val="20"/>
                <w:lang w:eastAsia="ja-JP"/>
              </w:rPr>
              <w:t>L</w:t>
            </w:r>
            <w:r>
              <w:rPr>
                <w:rFonts w:ascii="Calibri" w:hAnsi="Calibri"/>
                <w:bCs/>
                <w:sz w:val="20"/>
                <w:szCs w:val="20"/>
                <w:lang w:eastAsia="ja-JP"/>
              </w:rPr>
              <w:t xml:space="preserve">aos: </w:t>
            </w:r>
            <w:r w:rsidR="00E5761B">
              <w:rPr>
                <w:rFonts w:ascii="Calibri" w:hAnsi="Calibri"/>
                <w:bCs/>
                <w:sz w:val="20"/>
                <w:szCs w:val="20"/>
                <w:lang w:eastAsia="ja-JP"/>
              </w:rPr>
              <w:t>4</w:t>
            </w:r>
          </w:p>
          <w:p w14:paraId="218CC435" w14:textId="4BD93885" w:rsidR="006C0F02" w:rsidRPr="006C0F02" w:rsidRDefault="006C0F02" w:rsidP="002F262E">
            <w:pPr>
              <w:pStyle w:val="ac"/>
              <w:spacing w:after="0"/>
              <w:ind w:left="0"/>
              <w:rPr>
                <w:rFonts w:ascii="Calibri" w:hAnsi="Calibri"/>
                <w:bCs/>
                <w:sz w:val="20"/>
                <w:szCs w:val="20"/>
                <w:lang w:eastAsia="ja-JP"/>
              </w:rPr>
            </w:pPr>
            <w:r>
              <w:rPr>
                <w:rFonts w:ascii="Calibri" w:hAnsi="Calibri" w:hint="eastAsia"/>
                <w:bCs/>
                <w:sz w:val="20"/>
                <w:szCs w:val="20"/>
                <w:lang w:eastAsia="ja-JP"/>
              </w:rPr>
              <w:t>J</w:t>
            </w:r>
            <w:r>
              <w:rPr>
                <w:rFonts w:ascii="Calibri" w:hAnsi="Calibri"/>
                <w:bCs/>
                <w:sz w:val="20"/>
                <w:szCs w:val="20"/>
                <w:lang w:eastAsia="ja-JP"/>
              </w:rPr>
              <w:t>apan: 2</w:t>
            </w: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af3"/>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48C43676" w:rsidR="002F262E" w:rsidRPr="00E5761B" w:rsidRDefault="00E5761B" w:rsidP="002F262E">
            <w:pPr>
              <w:pStyle w:val="ac"/>
              <w:spacing w:after="0"/>
              <w:ind w:left="0"/>
              <w:rPr>
                <w:rFonts w:ascii="Calibri" w:hAnsi="Calibri"/>
                <w:sz w:val="20"/>
                <w:szCs w:val="20"/>
                <w:lang w:val="en-GB" w:eastAsia="ja-JP"/>
              </w:rPr>
            </w:pPr>
            <w:r>
              <w:rPr>
                <w:rFonts w:ascii="Calibri" w:hAnsi="Calibri" w:hint="eastAsia"/>
                <w:sz w:val="20"/>
                <w:szCs w:val="20"/>
                <w:lang w:val="en-GB" w:eastAsia="ja-JP"/>
              </w:rPr>
              <w:t>N</w:t>
            </w:r>
            <w:r>
              <w:rPr>
                <w:rFonts w:ascii="Calibri" w:hAnsi="Calibri"/>
                <w:sz w:val="20"/>
                <w:szCs w:val="20"/>
                <w:lang w:val="en-GB" w:eastAsia="ja-JP"/>
              </w:rPr>
              <w:t>one</w:t>
            </w:r>
          </w:p>
        </w:tc>
        <w:tc>
          <w:tcPr>
            <w:tcW w:w="3083" w:type="dxa"/>
            <w:shd w:val="clear" w:color="auto" w:fill="BDD6EE" w:themeFill="accent5" w:themeFillTint="66"/>
          </w:tcPr>
          <w:p w14:paraId="3A9762E8" w14:textId="77777777" w:rsidR="002F262E" w:rsidRPr="009546D0" w:rsidRDefault="002F262E" w:rsidP="002F262E">
            <w:pPr>
              <w:pStyle w:val="ac"/>
              <w:spacing w:after="0"/>
              <w:ind w:left="0"/>
              <w:rPr>
                <w:rFonts w:ascii="Calibri" w:hAnsi="Calibri"/>
                <w:bCs/>
                <w:i/>
                <w:iCs/>
                <w:sz w:val="20"/>
                <w:szCs w:val="20"/>
              </w:rPr>
            </w:pPr>
          </w:p>
        </w:tc>
      </w:tr>
      <w:tr w:rsidR="002F262E" w:rsidRPr="006976BF" w14:paraId="42F9E39A" w14:textId="77777777" w:rsidTr="00886926">
        <w:trPr>
          <w:trHeight w:val="381"/>
        </w:trPr>
        <w:tc>
          <w:tcPr>
            <w:tcW w:w="4734" w:type="dxa"/>
            <w:shd w:val="clear" w:color="auto" w:fill="auto"/>
          </w:tcPr>
          <w:p w14:paraId="5032DD4C" w14:textId="444A5893" w:rsidR="002F262E" w:rsidRPr="00C90F4D" w:rsidRDefault="002F262E" w:rsidP="002F262E">
            <w:pPr>
              <w:pStyle w:val="af3"/>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33B8C2CA" w:rsidR="002F262E" w:rsidRPr="00E5761B" w:rsidRDefault="00E5761B" w:rsidP="002F262E">
            <w:pPr>
              <w:pStyle w:val="ac"/>
              <w:spacing w:after="0"/>
              <w:ind w:left="0"/>
              <w:rPr>
                <w:rFonts w:ascii="Calibri" w:hAnsi="Calibri"/>
                <w:sz w:val="20"/>
                <w:szCs w:val="20"/>
                <w:lang w:val="en-GB"/>
              </w:rPr>
            </w:pPr>
            <w:r>
              <w:rPr>
                <w:rFonts w:ascii="Calibri" w:hAnsi="Calibri"/>
                <w:sz w:val="20"/>
                <w:szCs w:val="20"/>
                <w:lang w:val="en-GB"/>
              </w:rPr>
              <w:t>N/A</w:t>
            </w:r>
          </w:p>
        </w:tc>
        <w:tc>
          <w:tcPr>
            <w:tcW w:w="3083" w:type="dxa"/>
            <w:shd w:val="clear" w:color="auto" w:fill="BDD6EE" w:themeFill="accent5" w:themeFillTint="66"/>
          </w:tcPr>
          <w:p w14:paraId="31B314E9" w14:textId="7F2EC43C" w:rsidR="002F262E" w:rsidRPr="009546D0" w:rsidRDefault="002F262E" w:rsidP="002F262E">
            <w:pPr>
              <w:pStyle w:val="ac"/>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ac"/>
              <w:spacing w:after="0"/>
              <w:ind w:left="0"/>
              <w:rPr>
                <w:rFonts w:ascii="Calibri" w:hAnsi="Calibri"/>
                <w:bCs/>
                <w:i/>
                <w:iCs/>
                <w:sz w:val="20"/>
                <w:szCs w:val="20"/>
              </w:rPr>
            </w:pPr>
          </w:p>
        </w:tc>
      </w:tr>
      <w:tr w:rsidR="002F262E" w:rsidRPr="006976BF" w14:paraId="4DCA8BA0" w14:textId="77777777" w:rsidTr="00886926">
        <w:trPr>
          <w:trHeight w:val="381"/>
        </w:trPr>
        <w:tc>
          <w:tcPr>
            <w:tcW w:w="4734" w:type="dxa"/>
            <w:shd w:val="clear" w:color="auto" w:fill="auto"/>
          </w:tcPr>
          <w:p w14:paraId="140F87BC" w14:textId="22B6F339" w:rsidR="002F262E" w:rsidRPr="00B50DCA" w:rsidRDefault="002F262E" w:rsidP="002F262E">
            <w:pPr>
              <w:pStyle w:val="af3"/>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685BCA8B" w:rsidR="002F262E" w:rsidRPr="009546D0" w:rsidRDefault="00E5761B" w:rsidP="002F262E">
            <w:pPr>
              <w:pStyle w:val="ac"/>
              <w:spacing w:after="0"/>
              <w:ind w:left="0"/>
              <w:rPr>
                <w:rFonts w:ascii="Calibri" w:hAnsi="Calibri"/>
                <w:i/>
                <w:iCs/>
                <w:sz w:val="20"/>
                <w:szCs w:val="20"/>
                <w:lang w:val="en-GB" w:eastAsia="ja-JP"/>
              </w:rPr>
            </w:pPr>
            <w:r>
              <w:rPr>
                <w:rFonts w:ascii="Calibri" w:hAnsi="Calibri" w:hint="eastAsia"/>
                <w:i/>
                <w:iCs/>
                <w:sz w:val="20"/>
                <w:szCs w:val="20"/>
                <w:lang w:val="en-GB" w:eastAsia="ja-JP"/>
              </w:rPr>
              <w:t>-</w:t>
            </w:r>
          </w:p>
        </w:tc>
        <w:tc>
          <w:tcPr>
            <w:tcW w:w="3083" w:type="dxa"/>
            <w:shd w:val="clear" w:color="auto" w:fill="BDD6EE" w:themeFill="accent5" w:themeFillTint="66"/>
          </w:tcPr>
          <w:p w14:paraId="7C83225F" w14:textId="77777777" w:rsidR="002F262E" w:rsidRPr="009546D0" w:rsidRDefault="002F262E" w:rsidP="002F262E">
            <w:pPr>
              <w:pStyle w:val="ac"/>
              <w:spacing w:after="0"/>
              <w:ind w:left="0"/>
              <w:rPr>
                <w:rFonts w:ascii="Calibri" w:hAnsi="Calibri"/>
                <w:bCs/>
                <w:i/>
                <w:iCs/>
                <w:sz w:val="20"/>
                <w:szCs w:val="20"/>
              </w:rPr>
            </w:pPr>
          </w:p>
        </w:tc>
      </w:tr>
      <w:tr w:rsidR="002F262E" w:rsidRPr="006976BF" w14:paraId="512BE609" w14:textId="77777777" w:rsidTr="00886926">
        <w:trPr>
          <w:trHeight w:val="381"/>
        </w:trPr>
        <w:tc>
          <w:tcPr>
            <w:tcW w:w="4734" w:type="dxa"/>
            <w:shd w:val="clear" w:color="auto" w:fill="auto"/>
          </w:tcPr>
          <w:p w14:paraId="15A0D1F6" w14:textId="6E831099" w:rsidR="002F262E" w:rsidRPr="00B50DCA" w:rsidRDefault="002F262E" w:rsidP="002F262E">
            <w:pPr>
              <w:pStyle w:val="af3"/>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24763547" w:rsidR="002F262E" w:rsidRPr="009546D0" w:rsidRDefault="00E5761B" w:rsidP="002F262E">
            <w:pPr>
              <w:pStyle w:val="ac"/>
              <w:spacing w:after="0"/>
              <w:ind w:left="0"/>
              <w:rPr>
                <w:rFonts w:ascii="Calibri" w:hAnsi="Calibri"/>
                <w:i/>
                <w:iCs/>
                <w:sz w:val="20"/>
                <w:szCs w:val="20"/>
                <w:lang w:val="en-GB" w:eastAsia="ja-JP"/>
              </w:rPr>
            </w:pPr>
            <w:r>
              <w:rPr>
                <w:rFonts w:ascii="Calibri" w:hAnsi="Calibri" w:hint="eastAsia"/>
                <w:i/>
                <w:iCs/>
                <w:sz w:val="20"/>
                <w:szCs w:val="20"/>
                <w:lang w:val="en-GB" w:eastAsia="ja-JP"/>
              </w:rPr>
              <w:t>-</w:t>
            </w:r>
          </w:p>
        </w:tc>
        <w:tc>
          <w:tcPr>
            <w:tcW w:w="3083" w:type="dxa"/>
            <w:shd w:val="clear" w:color="auto" w:fill="BDD6EE" w:themeFill="accent5" w:themeFillTint="66"/>
          </w:tcPr>
          <w:p w14:paraId="7E52FFCA" w14:textId="77777777" w:rsidR="002F262E" w:rsidRPr="009546D0" w:rsidRDefault="002F262E" w:rsidP="002F262E">
            <w:pPr>
              <w:pStyle w:val="ac"/>
              <w:spacing w:after="0"/>
              <w:ind w:left="0"/>
              <w:rPr>
                <w:rFonts w:ascii="Calibri" w:hAnsi="Calibri"/>
                <w:bCs/>
                <w:i/>
                <w:iCs/>
                <w:sz w:val="20"/>
                <w:szCs w:val="20"/>
              </w:rPr>
            </w:pPr>
          </w:p>
        </w:tc>
      </w:tr>
      <w:tr w:rsidR="002F262E" w:rsidRPr="006976BF" w14:paraId="26D11411" w14:textId="77777777" w:rsidTr="00886926">
        <w:tc>
          <w:tcPr>
            <w:tcW w:w="4734" w:type="dxa"/>
            <w:shd w:val="clear" w:color="auto" w:fill="auto"/>
          </w:tcPr>
          <w:p w14:paraId="67761DFE" w14:textId="67973576" w:rsidR="002F262E" w:rsidRPr="006976BF" w:rsidRDefault="002F262E" w:rsidP="002F262E">
            <w:pPr>
              <w:pStyle w:val="af3"/>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3D2C523D" w:rsidR="002F262E" w:rsidRPr="00E5761B" w:rsidRDefault="00E5761B" w:rsidP="002F262E">
            <w:pPr>
              <w:spacing w:after="0"/>
              <w:rPr>
                <w:rFonts w:ascii="Calibri" w:hAnsi="Calibri"/>
                <w:bCs/>
                <w:sz w:val="20"/>
                <w:szCs w:val="20"/>
              </w:rPr>
            </w:pPr>
            <w:r>
              <w:rPr>
                <w:rFonts w:ascii="Calibri" w:hAnsi="Calibri"/>
                <w:bCs/>
                <w:sz w:val="20"/>
                <w:szCs w:val="20"/>
              </w:rPr>
              <w:t>N</w:t>
            </w:r>
            <w:r w:rsidRPr="00E5761B">
              <w:rPr>
                <w:rFonts w:ascii="Calibri" w:hAnsi="Calibri"/>
                <w:bCs/>
                <w:sz w:val="20"/>
                <w:szCs w:val="20"/>
              </w:rPr>
              <w:t>one</w:t>
            </w:r>
          </w:p>
        </w:tc>
        <w:tc>
          <w:tcPr>
            <w:tcW w:w="3083" w:type="dxa"/>
            <w:shd w:val="clear" w:color="auto" w:fill="BDD6EE"/>
          </w:tcPr>
          <w:p w14:paraId="21828265" w14:textId="77777777" w:rsidR="002F262E" w:rsidRPr="009546D0" w:rsidRDefault="002F262E" w:rsidP="002F262E">
            <w:pPr>
              <w:spacing w:after="0"/>
              <w:rPr>
                <w:rFonts w:ascii="Calibri" w:hAnsi="Calibri"/>
                <w:i/>
                <w:sz w:val="20"/>
                <w:szCs w:val="20"/>
              </w:rPr>
            </w:pPr>
            <w:r w:rsidRPr="009546D0">
              <w:rPr>
                <w:rFonts w:ascii="Calibri" w:hAnsi="Calibri"/>
                <w:i/>
                <w:sz w:val="20"/>
                <w:szCs w:val="20"/>
              </w:rPr>
              <w:t>List the title of the training sessions and capacity strengthening activities</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af3"/>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6B268EBA" w:rsidR="002F262E" w:rsidRPr="00E5761B" w:rsidRDefault="00E5761B" w:rsidP="002F262E">
            <w:pPr>
              <w:spacing w:after="0"/>
              <w:rPr>
                <w:rFonts w:ascii="Calibri" w:hAnsi="Calibri"/>
                <w:bCs/>
                <w:sz w:val="20"/>
                <w:szCs w:val="20"/>
              </w:rPr>
            </w:pPr>
            <w:r>
              <w:rPr>
                <w:rFonts w:ascii="Calibri" w:hAnsi="Calibri" w:hint="eastAsia"/>
                <w:bCs/>
                <w:sz w:val="20"/>
                <w:szCs w:val="20"/>
              </w:rPr>
              <w:t>-</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af3"/>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2217313F"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af3"/>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6EC8FFD2"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af3"/>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00C40791" w:rsidR="002F262E" w:rsidRPr="00E5761B" w:rsidRDefault="00E5761B" w:rsidP="002F262E">
            <w:pPr>
              <w:spacing w:after="0"/>
              <w:rPr>
                <w:rFonts w:ascii="Calibri" w:hAnsi="Calibri"/>
                <w:iCs/>
                <w:sz w:val="20"/>
                <w:szCs w:val="20"/>
              </w:rPr>
            </w:pPr>
            <w:r>
              <w:rPr>
                <w:rFonts w:ascii="Calibri" w:hAnsi="Calibri"/>
                <w:iCs/>
                <w:sz w:val="20"/>
                <w:szCs w:val="20"/>
              </w:rPr>
              <w:t>-</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af3"/>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63A76136"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2DF45D5B"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af3"/>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7494815"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67ECECAA"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af3"/>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5F23F2"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19273899"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79F2DE57"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7B630523" w:rsidR="002F262E" w:rsidRPr="00E5761B" w:rsidRDefault="00E5761B" w:rsidP="002F262E">
            <w:pPr>
              <w:spacing w:after="0"/>
              <w:rPr>
                <w:rFonts w:ascii="Calibri" w:hAnsi="Calibri"/>
                <w:bCs/>
                <w:sz w:val="20"/>
                <w:szCs w:val="20"/>
              </w:rPr>
            </w:pPr>
            <w:r w:rsidRPr="00E5761B">
              <w:rPr>
                <w:rFonts w:ascii="Calibri" w:hAnsi="Calibri" w:hint="eastAsia"/>
                <w:bCs/>
                <w:sz w:val="20"/>
                <w:szCs w:val="20"/>
              </w:rPr>
              <w:t>-</w:t>
            </w: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20C90A27" w:rsidR="002F262E" w:rsidRPr="00E5761B" w:rsidRDefault="00E5761B" w:rsidP="002F262E">
            <w:pPr>
              <w:spacing w:after="0"/>
              <w:rPr>
                <w:rFonts w:ascii="Calibri" w:hAnsi="Calibri"/>
                <w:bCs/>
                <w:sz w:val="20"/>
                <w:szCs w:val="20"/>
              </w:rPr>
            </w:pPr>
            <w:r>
              <w:rPr>
                <w:rFonts w:ascii="Calibri" w:hAnsi="Calibri" w:hint="eastAsia"/>
                <w:bCs/>
                <w:sz w:val="20"/>
                <w:szCs w:val="20"/>
              </w:rPr>
              <w:t>-</w:t>
            </w: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5B97318A" w:rsidR="002F262E" w:rsidRPr="00E5761B" w:rsidRDefault="00E5761B" w:rsidP="002F262E">
            <w:pPr>
              <w:spacing w:after="0"/>
              <w:rPr>
                <w:rFonts w:ascii="Calibri" w:hAnsi="Calibri"/>
                <w:bCs/>
                <w:sz w:val="20"/>
                <w:szCs w:val="20"/>
              </w:rPr>
            </w:pPr>
            <w:r>
              <w:rPr>
                <w:rFonts w:ascii="Calibri" w:hAnsi="Calibri" w:hint="eastAsia"/>
                <w:bCs/>
                <w:sz w:val="20"/>
                <w:szCs w:val="20"/>
              </w:rPr>
              <w:t>-</w:t>
            </w: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106E8DB7" w:rsidR="002F262E" w:rsidRPr="006976BF" w:rsidRDefault="002F262E" w:rsidP="002F262E">
            <w:pPr>
              <w:pStyle w:val="af3"/>
              <w:spacing w:after="0"/>
              <w:rPr>
                <w:rFonts w:ascii="Calibri" w:hAnsi="Calibri"/>
                <w:sz w:val="20"/>
                <w:szCs w:val="20"/>
              </w:rPr>
            </w:pPr>
            <w:r w:rsidRPr="006976BF">
              <w:rPr>
                <w:rFonts w:ascii="Calibri" w:hAnsi="Calibri"/>
                <w:sz w:val="20"/>
                <w:szCs w:val="20"/>
              </w:rPr>
              <w:lastRenderedPageBreak/>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2670BDE6" w:rsidR="002F262E" w:rsidRPr="00E5761B" w:rsidRDefault="00E5761B" w:rsidP="002F262E">
            <w:pPr>
              <w:spacing w:after="0"/>
              <w:rPr>
                <w:rFonts w:ascii="Calibri" w:hAnsi="Calibri"/>
                <w:bCs/>
                <w:sz w:val="20"/>
                <w:szCs w:val="20"/>
              </w:rPr>
            </w:pPr>
            <w:r>
              <w:rPr>
                <w:rFonts w:ascii="Calibri" w:hAnsi="Calibri" w:hint="eastAsia"/>
                <w:bCs/>
                <w:sz w:val="20"/>
                <w:szCs w:val="20"/>
              </w:rPr>
              <w:t>7</w:t>
            </w:r>
            <w:r>
              <w:rPr>
                <w:rFonts w:ascii="Calibri" w:hAnsi="Calibri"/>
                <w:bCs/>
                <w:sz w:val="20"/>
                <w:szCs w:val="20"/>
              </w:rPr>
              <w:t xml:space="preserve"> (including one presentation material for the masterplan/action plan webinar)</w:t>
            </w:r>
          </w:p>
        </w:tc>
        <w:tc>
          <w:tcPr>
            <w:tcW w:w="3083"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6976BF" w14:paraId="322F1832" w14:textId="77777777" w:rsidTr="00886926">
        <w:tc>
          <w:tcPr>
            <w:tcW w:w="4734" w:type="dxa"/>
            <w:shd w:val="clear" w:color="auto" w:fill="auto"/>
          </w:tcPr>
          <w:p w14:paraId="2053DB45" w14:textId="28B0B8DF" w:rsidR="002F262E" w:rsidRPr="00065107" w:rsidRDefault="002F262E" w:rsidP="002F262E">
            <w:pPr>
              <w:pStyle w:val="af3"/>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031BF6F2" w:rsidR="002F262E" w:rsidRPr="00E5761B" w:rsidRDefault="00E5761B" w:rsidP="002F262E">
            <w:pPr>
              <w:spacing w:after="0"/>
              <w:rPr>
                <w:rFonts w:ascii="Calibri" w:hAnsi="Calibri"/>
                <w:bCs/>
                <w:sz w:val="20"/>
                <w:szCs w:val="20"/>
              </w:rPr>
            </w:pPr>
            <w:r>
              <w:rPr>
                <w:rFonts w:ascii="Calibri" w:hAnsi="Calibri" w:hint="eastAsia"/>
                <w:bCs/>
                <w:sz w:val="20"/>
                <w:szCs w:val="20"/>
              </w:rPr>
              <w:t>0</w:t>
            </w:r>
          </w:p>
        </w:tc>
        <w:tc>
          <w:tcPr>
            <w:tcW w:w="3083" w:type="dxa"/>
            <w:shd w:val="clear" w:color="auto" w:fill="BDD6EE"/>
          </w:tcPr>
          <w:p w14:paraId="10C6B58A" w14:textId="337E4D81" w:rsidR="002F262E" w:rsidRDefault="002F262E" w:rsidP="002F262E">
            <w:pPr>
              <w:spacing w:after="0"/>
              <w:rPr>
                <w:rFonts w:ascii="Calibri" w:hAnsi="Calibri"/>
                <w:i/>
                <w:sz w:val="20"/>
                <w:szCs w:val="20"/>
              </w:rPr>
            </w:pPr>
            <w:r>
              <w:rPr>
                <w:rFonts w:ascii="Calibri" w:hAnsi="Calibri"/>
                <w:i/>
                <w:sz w:val="20"/>
                <w:szCs w:val="20"/>
              </w:rPr>
              <w:t>List the name of the documents</w:t>
            </w:r>
          </w:p>
        </w:tc>
      </w:tr>
      <w:tr w:rsidR="002F262E" w:rsidRPr="006976BF" w14:paraId="42C27221" w14:textId="77777777" w:rsidTr="00886926">
        <w:tc>
          <w:tcPr>
            <w:tcW w:w="4734" w:type="dxa"/>
            <w:shd w:val="clear" w:color="auto" w:fill="auto"/>
          </w:tcPr>
          <w:p w14:paraId="33326776" w14:textId="28A81042" w:rsidR="002F262E" w:rsidRPr="006976BF" w:rsidRDefault="002F262E" w:rsidP="002F262E">
            <w:pPr>
              <w:pStyle w:val="af3"/>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715ECDD5" w:rsidR="002F262E" w:rsidRPr="00E5761B" w:rsidRDefault="00E5761B" w:rsidP="002F262E">
            <w:pPr>
              <w:spacing w:after="0"/>
              <w:rPr>
                <w:rFonts w:ascii="Calibri" w:hAnsi="Calibri"/>
                <w:bCs/>
                <w:sz w:val="20"/>
                <w:szCs w:val="20"/>
              </w:rPr>
            </w:pPr>
            <w:r>
              <w:rPr>
                <w:rFonts w:ascii="Calibri" w:hAnsi="Calibri" w:hint="eastAsia"/>
                <w:bCs/>
                <w:sz w:val="20"/>
                <w:szCs w:val="20"/>
              </w:rPr>
              <w:t>6</w:t>
            </w:r>
          </w:p>
        </w:tc>
        <w:tc>
          <w:tcPr>
            <w:tcW w:w="3083" w:type="dxa"/>
            <w:shd w:val="clear" w:color="auto" w:fill="BDD6EE"/>
          </w:tcPr>
          <w:p w14:paraId="3B0826BA" w14:textId="0B44C477" w:rsidR="002F262E" w:rsidRPr="006976BF" w:rsidRDefault="002F262E" w:rsidP="002F262E">
            <w:pPr>
              <w:spacing w:after="0"/>
              <w:rPr>
                <w:rFonts w:ascii="Calibri" w:hAnsi="Calibri"/>
                <w:b/>
                <w:sz w:val="20"/>
                <w:szCs w:val="20"/>
              </w:rPr>
            </w:pPr>
            <w:r>
              <w:rPr>
                <w:rFonts w:ascii="Calibri" w:hAnsi="Calibri"/>
                <w:i/>
                <w:sz w:val="20"/>
                <w:szCs w:val="20"/>
              </w:rPr>
              <w:t>List the name of the documents</w:t>
            </w:r>
          </w:p>
        </w:tc>
      </w:tr>
      <w:tr w:rsidR="002F262E" w:rsidRPr="006976BF" w14:paraId="5360E714" w14:textId="77777777" w:rsidTr="00886926">
        <w:tc>
          <w:tcPr>
            <w:tcW w:w="4734" w:type="dxa"/>
            <w:shd w:val="clear" w:color="auto" w:fill="auto"/>
          </w:tcPr>
          <w:p w14:paraId="67D033DB" w14:textId="77777777" w:rsidR="002F262E" w:rsidRPr="00B50DCA" w:rsidRDefault="002F262E" w:rsidP="002F262E">
            <w:pPr>
              <w:pStyle w:val="af3"/>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26C6B73B" w:rsidR="002F262E" w:rsidRPr="00E5761B" w:rsidRDefault="00E5761B" w:rsidP="002F262E">
            <w:pPr>
              <w:spacing w:after="0"/>
              <w:rPr>
                <w:rFonts w:asciiTheme="minorHAnsi" w:hAnsiTheme="minorHAnsi" w:cstheme="minorHAnsi"/>
                <w:bCs/>
                <w:sz w:val="20"/>
                <w:szCs w:val="20"/>
              </w:rPr>
            </w:pPr>
            <w:r>
              <w:rPr>
                <w:rFonts w:asciiTheme="minorHAnsi" w:hAnsiTheme="minorHAnsi" w:cstheme="minorHAnsi" w:hint="eastAsia"/>
                <w:bCs/>
                <w:sz w:val="20"/>
                <w:szCs w:val="20"/>
              </w:rPr>
              <w:t>1</w:t>
            </w:r>
          </w:p>
        </w:tc>
        <w:tc>
          <w:tcPr>
            <w:tcW w:w="3083" w:type="dxa"/>
            <w:shd w:val="clear" w:color="auto" w:fill="BDD6EE"/>
          </w:tcPr>
          <w:p w14:paraId="0A1143C1"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14F71EFB" w:rsidR="002F262E" w:rsidRPr="00E5761B" w:rsidRDefault="00E5761B" w:rsidP="002F262E">
            <w:pPr>
              <w:spacing w:after="0"/>
              <w:rPr>
                <w:rFonts w:asciiTheme="minorHAnsi" w:hAnsiTheme="minorHAnsi" w:cstheme="minorHAnsi"/>
                <w:bCs/>
                <w:sz w:val="20"/>
                <w:szCs w:val="20"/>
              </w:rPr>
            </w:pPr>
            <w:r>
              <w:rPr>
                <w:rFonts w:asciiTheme="minorHAnsi" w:hAnsiTheme="minorHAnsi" w:cstheme="minorHAnsi"/>
                <w:bCs/>
                <w:sz w:val="20"/>
                <w:szCs w:val="20"/>
              </w:rPr>
              <w:t>None</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6143C23C"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558BF81B" w:rsidR="002F262E" w:rsidRPr="00E5761B" w:rsidRDefault="00E5761B" w:rsidP="002F262E">
            <w:pPr>
              <w:spacing w:after="0"/>
              <w:rPr>
                <w:rFonts w:asciiTheme="minorHAnsi" w:hAnsiTheme="minorHAnsi" w:cstheme="minorHAnsi"/>
                <w:bCs/>
                <w:sz w:val="20"/>
                <w:szCs w:val="20"/>
              </w:rPr>
            </w:pPr>
            <w:r>
              <w:rPr>
                <w:rFonts w:asciiTheme="minorHAnsi" w:hAnsiTheme="minorHAnsi" w:cstheme="minorHAnsi" w:hint="eastAsia"/>
                <w:bCs/>
                <w:sz w:val="20"/>
                <w:szCs w:val="20"/>
              </w:rPr>
              <w:t>I</w:t>
            </w:r>
            <w:r>
              <w:rPr>
                <w:rFonts w:asciiTheme="minorHAnsi" w:hAnsiTheme="minorHAnsi" w:cstheme="minorHAnsi"/>
                <w:bCs/>
                <w:sz w:val="20"/>
                <w:szCs w:val="20"/>
              </w:rPr>
              <w:t>mpossible to know at this point.</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ac"/>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3FC0B74D"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ac"/>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5F44DB10"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ac"/>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6F94E9B3"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3B221A9F" w:rsidR="002F262E" w:rsidRPr="00E5761B" w:rsidRDefault="00E5761B" w:rsidP="002F262E">
            <w:pPr>
              <w:spacing w:after="0"/>
              <w:rPr>
                <w:rFonts w:asciiTheme="minorHAnsi" w:hAnsiTheme="minorHAnsi" w:cstheme="minorHAnsi"/>
                <w:bCs/>
                <w:sz w:val="20"/>
                <w:szCs w:val="20"/>
              </w:rPr>
            </w:pPr>
            <w:r>
              <w:rPr>
                <w:rFonts w:asciiTheme="minorHAnsi" w:hAnsiTheme="minorHAnsi" w:cstheme="minorHAnsi"/>
                <w:bCs/>
                <w:sz w:val="20"/>
                <w:szCs w:val="20"/>
              </w:rPr>
              <w:t xml:space="preserve">1 </w:t>
            </w:r>
          </w:p>
        </w:tc>
        <w:tc>
          <w:tcPr>
            <w:tcW w:w="3083" w:type="dxa"/>
            <w:shd w:val="clear" w:color="auto" w:fill="BDD6EE"/>
          </w:tcPr>
          <w:p w14:paraId="21ECBA60" w14:textId="27279AE9" w:rsidR="002F262E" w:rsidRPr="00B50DCA" w:rsidRDefault="002F262E" w:rsidP="002F262E">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w:t>
            </w:r>
            <w:r>
              <w:rPr>
                <w:rFonts w:ascii="Calibri" w:hAnsi="Calibri"/>
                <w:i/>
                <w:iCs/>
                <w:sz w:val="20"/>
                <w:szCs w:val="20"/>
              </w:rPr>
              <w:t>List</w:t>
            </w:r>
            <w:r w:rsidRPr="00B50DCA">
              <w:rPr>
                <w:rFonts w:ascii="Calibri" w:hAnsi="Calibri"/>
                <w:i/>
                <w:iCs/>
                <w:sz w:val="20"/>
                <w:szCs w:val="20"/>
              </w:rPr>
              <w:t xml:space="preserve"> the type of technologies supported by this assistance. Technologies m</w:t>
            </w:r>
            <w:r>
              <w:rPr>
                <w:rFonts w:ascii="Calibri" w:hAnsi="Calibri"/>
                <w:i/>
                <w:iCs/>
                <w:sz w:val="20"/>
                <w:szCs w:val="20"/>
              </w:rPr>
              <w:t>ust</w:t>
            </w:r>
            <w:r w:rsidRPr="00B50DCA">
              <w:rPr>
                <w:rFonts w:ascii="Calibri" w:hAnsi="Calibri"/>
                <w:i/>
                <w:iCs/>
                <w:sz w:val="20"/>
                <w:szCs w:val="20"/>
              </w:rPr>
              <w:t xml:space="preserve">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11B6C01B" w14:textId="2664156A" w:rsidR="002F262E" w:rsidRDefault="002F262E" w:rsidP="002F262E">
            <w:pPr>
              <w:spacing w:after="0"/>
              <w:rPr>
                <w:rFonts w:ascii="Calibri" w:hAnsi="Calibri"/>
                <w:i/>
                <w:iCs/>
                <w:color w:val="1F497D"/>
                <w:sz w:val="20"/>
                <w:szCs w:val="20"/>
                <w:u w:val="single"/>
              </w:rPr>
            </w:pPr>
          </w:p>
          <w:p w14:paraId="68963A34" w14:textId="2375BF38" w:rsidR="00E5761B" w:rsidRPr="00E5761B" w:rsidRDefault="00E5761B" w:rsidP="002F262E">
            <w:pPr>
              <w:spacing w:after="0"/>
              <w:rPr>
                <w:rFonts w:ascii="Calibri" w:hAnsi="Calibri"/>
                <w:sz w:val="20"/>
                <w:szCs w:val="20"/>
              </w:rPr>
            </w:pPr>
            <w:r>
              <w:rPr>
                <w:rFonts w:ascii="Calibri" w:hAnsi="Calibri" w:hint="eastAsia"/>
                <w:sz w:val="20"/>
                <w:szCs w:val="20"/>
              </w:rPr>
              <w:t>P</w:t>
            </w:r>
            <w:r>
              <w:rPr>
                <w:rFonts w:ascii="Calibri" w:hAnsi="Calibri"/>
                <w:sz w:val="20"/>
                <w:szCs w:val="20"/>
              </w:rPr>
              <w:t>ower-to-gas technology</w:t>
            </w: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af3"/>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CB4D526" w:rsidR="002F262E" w:rsidRPr="00E5761B" w:rsidRDefault="00DC5D39" w:rsidP="002F262E">
            <w:pPr>
              <w:spacing w:after="0"/>
              <w:rPr>
                <w:rFonts w:asciiTheme="minorHAnsi" w:hAnsiTheme="minorHAnsi" w:cstheme="minorHAnsi"/>
                <w:bCs/>
                <w:sz w:val="20"/>
                <w:szCs w:val="20"/>
              </w:rPr>
            </w:pPr>
            <w:r>
              <w:rPr>
                <w:rFonts w:asciiTheme="minorHAnsi" w:hAnsiTheme="minorHAnsi" w:cstheme="minorHAnsi"/>
                <w:bCs/>
                <w:sz w:val="20"/>
                <w:szCs w:val="20"/>
              </w:rPr>
              <w:t>1</w:t>
            </w:r>
            <w:r w:rsidR="00E5761B">
              <w:rPr>
                <w:rFonts w:asciiTheme="minorHAnsi" w:hAnsiTheme="minorHAnsi" w:cstheme="minorHAnsi"/>
                <w:bCs/>
                <w:sz w:val="20"/>
                <w:szCs w:val="20"/>
              </w:rPr>
              <w:t xml:space="preserve"> </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af3"/>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2CEF984E" w14:textId="02B777B9"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af3"/>
              <w:numPr>
                <w:ilvl w:val="0"/>
                <w:numId w:val="19"/>
              </w:numPr>
              <w:spacing w:after="0"/>
              <w:rPr>
                <w:rFonts w:asciiTheme="minorHAnsi" w:hAnsiTheme="minorHAnsi" w:cstheme="minorHAnsi"/>
                <w:sz w:val="20"/>
                <w:szCs w:val="20"/>
              </w:rPr>
            </w:pPr>
            <w:r>
              <w:rPr>
                <w:rFonts w:asciiTheme="minorHAnsi" w:hAnsiTheme="minorHAnsi" w:cstheme="minorHAnsi"/>
                <w:sz w:val="20"/>
                <w:szCs w:val="20"/>
              </w:rPr>
              <w:lastRenderedPageBreak/>
              <w:t xml:space="preserve">Number of RD&amp;D collaborations </w:t>
            </w:r>
          </w:p>
        </w:tc>
        <w:tc>
          <w:tcPr>
            <w:tcW w:w="1543" w:type="dxa"/>
            <w:shd w:val="clear" w:color="auto" w:fill="BDD6EE"/>
          </w:tcPr>
          <w:p w14:paraId="4E00631D"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FE72ED7" w14:textId="53789DB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570467" w14:textId="77777777" w:rsidTr="00886926">
        <w:tc>
          <w:tcPr>
            <w:tcW w:w="4734" w:type="dxa"/>
            <w:shd w:val="clear" w:color="auto" w:fill="auto"/>
          </w:tcPr>
          <w:p w14:paraId="50FC8E81" w14:textId="1804473A" w:rsidR="002F262E" w:rsidRDefault="002F262E" w:rsidP="002F262E">
            <w:pPr>
              <w:pStyle w:val="af3"/>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4E8F684F" w:rsidR="002F262E" w:rsidRPr="00DC5D39" w:rsidRDefault="00DC5D39" w:rsidP="002F262E">
            <w:pPr>
              <w:spacing w:after="0"/>
              <w:rPr>
                <w:rFonts w:asciiTheme="minorHAnsi" w:hAnsiTheme="minorHAnsi" w:cstheme="minorHAnsi"/>
                <w:bCs/>
                <w:sz w:val="20"/>
                <w:szCs w:val="20"/>
              </w:rPr>
            </w:pPr>
            <w:r>
              <w:rPr>
                <w:rFonts w:asciiTheme="minorHAnsi" w:hAnsiTheme="minorHAnsi" w:cstheme="minorHAnsi" w:hint="eastAsia"/>
                <w:bCs/>
                <w:sz w:val="20"/>
                <w:szCs w:val="20"/>
              </w:rPr>
              <w:t>1</w:t>
            </w:r>
          </w:p>
        </w:tc>
        <w:tc>
          <w:tcPr>
            <w:tcW w:w="3083" w:type="dxa"/>
            <w:shd w:val="clear" w:color="auto" w:fill="BDD6EE"/>
          </w:tcPr>
          <w:p w14:paraId="41F66AB0" w14:textId="77777777" w:rsidR="002F262E"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p w14:paraId="15B8A8B2" w14:textId="77777777" w:rsidR="00DC5D39" w:rsidRDefault="00DC5D39" w:rsidP="002F262E">
            <w:pPr>
              <w:spacing w:after="0"/>
              <w:rPr>
                <w:rFonts w:asciiTheme="minorHAnsi" w:hAnsiTheme="minorHAnsi" w:cstheme="minorHAnsi"/>
                <w:i/>
                <w:sz w:val="20"/>
                <w:szCs w:val="20"/>
              </w:rPr>
            </w:pPr>
          </w:p>
          <w:p w14:paraId="4B7BEE26" w14:textId="18B555EA" w:rsidR="00DC5D39" w:rsidRDefault="00DC5D39" w:rsidP="002F262E">
            <w:pPr>
              <w:spacing w:after="0"/>
              <w:rPr>
                <w:rFonts w:asciiTheme="minorHAnsi" w:hAnsiTheme="minorHAnsi" w:cstheme="minorHAnsi"/>
                <w:iCs/>
                <w:sz w:val="20"/>
                <w:szCs w:val="20"/>
              </w:rPr>
            </w:pPr>
            <w:r>
              <w:rPr>
                <w:rFonts w:asciiTheme="minorHAnsi" w:hAnsiTheme="minorHAnsi" w:cstheme="minorHAnsi" w:hint="eastAsia"/>
                <w:iCs/>
                <w:sz w:val="20"/>
                <w:szCs w:val="20"/>
              </w:rPr>
              <w:t>H</w:t>
            </w:r>
            <w:r>
              <w:rPr>
                <w:rFonts w:asciiTheme="minorHAnsi" w:hAnsiTheme="minorHAnsi" w:cstheme="minorHAnsi"/>
                <w:iCs/>
                <w:sz w:val="20"/>
                <w:szCs w:val="20"/>
              </w:rPr>
              <w:t>itach</w:t>
            </w:r>
            <w:r w:rsidR="00DF3771">
              <w:rPr>
                <w:rFonts w:asciiTheme="minorHAnsi" w:hAnsiTheme="minorHAnsi" w:cstheme="minorHAnsi"/>
                <w:iCs/>
                <w:sz w:val="20"/>
                <w:szCs w:val="20"/>
              </w:rPr>
              <w:t>i</w:t>
            </w:r>
            <w:r>
              <w:rPr>
                <w:rFonts w:asciiTheme="minorHAnsi" w:hAnsiTheme="minorHAnsi" w:cstheme="minorHAnsi"/>
                <w:iCs/>
                <w:sz w:val="20"/>
                <w:szCs w:val="20"/>
              </w:rPr>
              <w:t xml:space="preserve"> Zosen </w:t>
            </w:r>
          </w:p>
          <w:p w14:paraId="3932DD0D" w14:textId="01D5C455" w:rsidR="00DC5D39" w:rsidRPr="006A57E3" w:rsidRDefault="00DC5D39" w:rsidP="006A57E3">
            <w:pPr>
              <w:spacing w:after="0"/>
              <w:ind w:left="100" w:hangingChars="50" w:hanging="100"/>
              <w:rPr>
                <w:rFonts w:asciiTheme="minorHAnsi" w:hAnsiTheme="minorHAnsi" w:cstheme="minorHAnsi"/>
                <w:b/>
                <w:bCs/>
                <w:iCs/>
                <w:sz w:val="20"/>
                <w:szCs w:val="20"/>
              </w:rPr>
            </w:pPr>
            <w:r w:rsidRPr="006A57E3">
              <w:rPr>
                <w:rFonts w:asciiTheme="minorHAnsi" w:hAnsiTheme="minorHAnsi" w:cstheme="minorHAnsi" w:hint="eastAsia"/>
                <w:b/>
                <w:bCs/>
                <w:iCs/>
                <w:color w:val="FF0000"/>
                <w:sz w:val="20"/>
                <w:szCs w:val="20"/>
                <w:highlight w:val="yellow"/>
              </w:rPr>
              <w:t>(</w:t>
            </w:r>
            <w:r w:rsidRPr="006A57E3">
              <w:rPr>
                <w:rFonts w:asciiTheme="minorHAnsi" w:hAnsiTheme="minorHAnsi" w:cstheme="minorHAnsi"/>
                <w:b/>
                <w:bCs/>
                <w:iCs/>
                <w:color w:val="FF0000"/>
                <w:sz w:val="20"/>
                <w:szCs w:val="20"/>
                <w:highlight w:val="yellow"/>
              </w:rPr>
              <w:t>* STRICTLY CONFIDENTIAL –</w:t>
            </w:r>
            <w:r w:rsidR="006A57E3" w:rsidRPr="006A57E3">
              <w:rPr>
                <w:rFonts w:asciiTheme="minorHAnsi" w:hAnsiTheme="minorHAnsi" w:cstheme="minorHAnsi"/>
                <w:b/>
                <w:bCs/>
                <w:iCs/>
                <w:color w:val="FF0000"/>
                <w:sz w:val="20"/>
                <w:szCs w:val="20"/>
                <w:highlight w:val="yellow"/>
              </w:rPr>
              <w:t xml:space="preserve">for reporting purpose only. </w:t>
            </w:r>
            <w:r w:rsidRPr="006A57E3">
              <w:rPr>
                <w:rFonts w:asciiTheme="minorHAnsi" w:hAnsiTheme="minorHAnsi" w:cstheme="minorHAnsi"/>
                <w:b/>
                <w:bCs/>
                <w:iCs/>
                <w:color w:val="FF0000"/>
                <w:sz w:val="20"/>
                <w:szCs w:val="20"/>
                <w:highlight w:val="yellow"/>
              </w:rPr>
              <w:t>Please do not publish this information)</w:t>
            </w: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af3"/>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6FC4A75" w:rsidR="002F262E" w:rsidRPr="00B50DCA" w:rsidRDefault="00DC5D39" w:rsidP="002F262E">
            <w:pPr>
              <w:spacing w:after="0"/>
              <w:rPr>
                <w:rFonts w:asciiTheme="minorHAnsi" w:hAnsiTheme="minorHAnsi" w:cstheme="minorHAnsi"/>
                <w:b/>
                <w:sz w:val="20"/>
                <w:szCs w:val="20"/>
              </w:rPr>
            </w:pPr>
            <w:r>
              <w:rPr>
                <w:rFonts w:asciiTheme="minorHAnsi" w:hAnsiTheme="minorHAnsi" w:cstheme="minorHAnsi" w:hint="eastAsia"/>
                <w:b/>
                <w:sz w:val="20"/>
                <w:szCs w:val="20"/>
              </w:rPr>
              <w:t>1</w:t>
            </w:r>
          </w:p>
        </w:tc>
        <w:tc>
          <w:tcPr>
            <w:tcW w:w="3083" w:type="dxa"/>
            <w:shd w:val="clear" w:color="auto" w:fill="BDD6EE"/>
          </w:tcPr>
          <w:p w14:paraId="67F288FB" w14:textId="77777777" w:rsidR="002F262E" w:rsidRDefault="002F262E" w:rsidP="002F262E">
            <w:pPr>
              <w:spacing w:after="0"/>
              <w:rPr>
                <w:rFonts w:asciiTheme="minorHAnsi" w:hAnsiTheme="minorHAnsi" w:cstheme="minorHAnsi"/>
                <w:i/>
                <w:sz w:val="20"/>
                <w:szCs w:val="20"/>
              </w:rPr>
            </w:pPr>
            <w:r>
              <w:rPr>
                <w:rFonts w:asciiTheme="minorHAnsi" w:hAnsiTheme="minorHAnsi" w:cstheme="minorHAnsi"/>
                <w:i/>
                <w:sz w:val="20"/>
                <w:szCs w:val="20"/>
              </w:rPr>
              <w:t>List names of countries</w:t>
            </w:r>
          </w:p>
          <w:p w14:paraId="043B3CCC" w14:textId="6208A7EA" w:rsidR="00DC5D39" w:rsidRPr="00DC5D39" w:rsidRDefault="00DC5D39" w:rsidP="002F262E">
            <w:pPr>
              <w:spacing w:after="0"/>
              <w:rPr>
                <w:rFonts w:asciiTheme="minorHAnsi" w:hAnsiTheme="minorHAnsi" w:cstheme="minorHAnsi"/>
                <w:iCs/>
                <w:sz w:val="20"/>
                <w:szCs w:val="20"/>
              </w:rPr>
            </w:pPr>
            <w:r>
              <w:rPr>
                <w:rFonts w:asciiTheme="minorHAnsi" w:hAnsiTheme="minorHAnsi" w:cstheme="minorHAnsi" w:hint="eastAsia"/>
                <w:iCs/>
                <w:sz w:val="20"/>
                <w:szCs w:val="20"/>
              </w:rPr>
              <w:t>L</w:t>
            </w:r>
            <w:r>
              <w:rPr>
                <w:rFonts w:asciiTheme="minorHAnsi" w:hAnsiTheme="minorHAnsi" w:cstheme="minorHAnsi"/>
                <w:iCs/>
                <w:sz w:val="20"/>
                <w:szCs w:val="20"/>
              </w:rPr>
              <w:t>ao PDR</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af3"/>
              <w:spacing w:after="0"/>
              <w:rPr>
                <w:rFonts w:asciiTheme="minorHAnsi" w:hAnsiTheme="minorHAnsi" w:cstheme="minorHAnsi"/>
                <w:b/>
                <w:bCs/>
                <w:sz w:val="20"/>
                <w:szCs w:val="20"/>
                <w:lang w:val="en-US"/>
              </w:rPr>
            </w:pPr>
          </w:p>
          <w:p w14:paraId="35199FC7" w14:textId="33135BF4" w:rsidR="002F262E" w:rsidRDefault="002F262E" w:rsidP="002F262E">
            <w:pPr>
              <w:pStyle w:val="af3"/>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af3"/>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4" w:history="1">
        <w:r w:rsidR="00181F07" w:rsidRPr="00B50DCA">
          <w:rPr>
            <w:rStyle w:val="aa"/>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ab"/>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67E1BF38" w14:textId="77777777" w:rsidR="006E5D7F"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p w14:paraId="5DE75FEE" w14:textId="30312193" w:rsidR="004C28E9" w:rsidRPr="004C28E9" w:rsidRDefault="004C28E9" w:rsidP="006E5D7F">
            <w:pPr>
              <w:spacing w:after="0"/>
              <w:rPr>
                <w:rFonts w:ascii="Calibri" w:hAnsi="Calibri"/>
                <w:bCs/>
                <w:sz w:val="22"/>
                <w:szCs w:val="22"/>
              </w:rPr>
            </w:pP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0ED766F4" w14:textId="241867CB" w:rsidR="006E5D7F" w:rsidRDefault="00BE6832" w:rsidP="006E5D7F">
            <w:pPr>
              <w:spacing w:after="0"/>
              <w:rPr>
                <w:rFonts w:ascii="Calibri" w:hAnsi="Calibri"/>
                <w:sz w:val="20"/>
                <w:szCs w:val="20"/>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p w14:paraId="6FF0596B" w14:textId="1B3F00CE" w:rsidR="00DC5D39" w:rsidRPr="00DC5D39" w:rsidRDefault="00DC5D39" w:rsidP="00065B0E">
            <w:pPr>
              <w:spacing w:after="0"/>
              <w:rPr>
                <w:rFonts w:ascii="Calibri" w:hAnsi="Calibri"/>
                <w:bCs/>
                <w:sz w:val="22"/>
                <w:szCs w:val="22"/>
              </w:rPr>
            </w:pPr>
          </w:p>
        </w:tc>
        <w:tc>
          <w:tcPr>
            <w:tcW w:w="3420" w:type="dxa"/>
            <w:shd w:val="clear" w:color="auto" w:fill="BDD6EE" w:themeFill="accent5" w:themeFillTint="66"/>
          </w:tcPr>
          <w:p w14:paraId="6B96FA6C" w14:textId="77777777" w:rsidR="00065B0E" w:rsidRDefault="00065B0E" w:rsidP="00065B0E">
            <w:pPr>
              <w:spacing w:after="0"/>
              <w:rPr>
                <w:rFonts w:ascii="Calibri" w:hAnsi="Calibri"/>
                <w:sz w:val="20"/>
                <w:szCs w:val="20"/>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p w14:paraId="72A35873" w14:textId="22343AE0" w:rsidR="006E5D7F" w:rsidRPr="00BF2B44" w:rsidRDefault="006E5D7F" w:rsidP="006E5D7F">
            <w:pPr>
              <w:spacing w:after="0"/>
              <w:rPr>
                <w:rFonts w:ascii="Calibri" w:hAnsi="Calibri"/>
                <w:bCs/>
                <w:sz w:val="22"/>
                <w:szCs w:val="22"/>
              </w:rPr>
            </w:pPr>
          </w:p>
        </w:tc>
      </w:tr>
      <w:tr w:rsidR="006E5D7F" w14:paraId="4BF0F308" w14:textId="77777777" w:rsidTr="006E5D7F">
        <w:tc>
          <w:tcPr>
            <w:tcW w:w="2155" w:type="dxa"/>
          </w:tcPr>
          <w:p w14:paraId="75A846C8" w14:textId="4B15CEDA" w:rsidR="006E5D7F" w:rsidRDefault="00065B0E" w:rsidP="006E5D7F">
            <w:pPr>
              <w:spacing w:after="0"/>
              <w:rPr>
                <w:rFonts w:ascii="Calibri" w:hAnsi="Calibri"/>
                <w:b/>
                <w:sz w:val="20"/>
                <w:szCs w:val="20"/>
              </w:rPr>
            </w:pPr>
            <w:r>
              <w:rPr>
                <w:rFonts w:ascii="Calibri" w:hAnsi="Calibri" w:hint="eastAsia"/>
                <w:b/>
                <w:sz w:val="20"/>
                <w:szCs w:val="20"/>
              </w:rPr>
              <w:t>ＧＨＧ</w:t>
            </w:r>
            <w:r>
              <w:rPr>
                <w:rFonts w:ascii="Calibri" w:hAnsi="Calibri" w:hint="eastAsia"/>
                <w:b/>
                <w:sz w:val="20"/>
                <w:szCs w:val="20"/>
              </w:rPr>
              <w:t xml:space="preserve"> assessment boundary </w:t>
            </w:r>
            <w:r>
              <w:rPr>
                <w:rFonts w:ascii="Calibri" w:hAnsi="Calibri" w:hint="eastAsia"/>
                <w:b/>
                <w:sz w:val="20"/>
                <w:szCs w:val="20"/>
              </w:rPr>
              <w:t>（</w:t>
            </w:r>
            <w:r>
              <w:rPr>
                <w:rFonts w:ascii="Calibri" w:hAnsi="Calibri" w:hint="eastAsia"/>
                <w:b/>
                <w:sz w:val="20"/>
                <w:szCs w:val="20"/>
              </w:rPr>
              <w:t>project emissions</w:t>
            </w:r>
            <w:r>
              <w:rPr>
                <w:rFonts w:ascii="Calibri" w:hAnsi="Calibri" w:hint="eastAsia"/>
                <w:b/>
                <w:sz w:val="20"/>
                <w:szCs w:val="20"/>
              </w:rPr>
              <w:t>）</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6394C41D" w14:textId="77777777" w:rsidR="006E5D7F" w:rsidRDefault="00BF2B44" w:rsidP="00BF2B44">
            <w:pPr>
              <w:pStyle w:val="ac"/>
              <w:numPr>
                <w:ilvl w:val="0"/>
                <w:numId w:val="31"/>
              </w:numPr>
              <w:spacing w:after="0"/>
              <w:rPr>
                <w:rFonts w:ascii="Calibri" w:hAnsi="Calibri"/>
                <w:iCs/>
                <w:sz w:val="20"/>
                <w:szCs w:val="20"/>
              </w:rPr>
            </w:pPr>
            <w:r>
              <w:rPr>
                <w:rFonts w:ascii="Calibri" w:hAnsi="Calibri" w:hint="eastAsia"/>
                <w:iCs/>
                <w:sz w:val="20"/>
                <w:szCs w:val="20"/>
                <w:lang w:eastAsia="ja-JP"/>
              </w:rPr>
              <w:t>F</w:t>
            </w:r>
            <w:r>
              <w:rPr>
                <w:rFonts w:ascii="Calibri" w:hAnsi="Calibri"/>
                <w:iCs/>
                <w:sz w:val="20"/>
                <w:szCs w:val="20"/>
                <w:lang w:eastAsia="ja-JP"/>
              </w:rPr>
              <w:t>urther capacity-building</w:t>
            </w:r>
          </w:p>
          <w:p w14:paraId="3CB3D975" w14:textId="77777777" w:rsidR="00BF2B44" w:rsidRDefault="00065B0E" w:rsidP="00BF2B44">
            <w:pPr>
              <w:pStyle w:val="ac"/>
              <w:numPr>
                <w:ilvl w:val="0"/>
                <w:numId w:val="31"/>
              </w:numPr>
              <w:spacing w:after="0"/>
              <w:rPr>
                <w:rFonts w:ascii="Calibri" w:hAnsi="Calibri"/>
                <w:iCs/>
                <w:sz w:val="20"/>
                <w:szCs w:val="20"/>
              </w:rPr>
            </w:pPr>
            <w:r>
              <w:rPr>
                <w:rFonts w:ascii="Calibri" w:hAnsi="Calibri" w:hint="eastAsia"/>
                <w:iCs/>
                <w:sz w:val="20"/>
                <w:szCs w:val="20"/>
                <w:lang w:eastAsia="ja-JP"/>
              </w:rPr>
              <w:t>I</w:t>
            </w:r>
            <w:r>
              <w:rPr>
                <w:rFonts w:ascii="Calibri" w:hAnsi="Calibri"/>
                <w:iCs/>
                <w:sz w:val="20"/>
                <w:szCs w:val="20"/>
                <w:lang w:eastAsia="ja-JP"/>
              </w:rPr>
              <w:t>mplementation of a pilot project</w:t>
            </w:r>
          </w:p>
          <w:p w14:paraId="0C59E12A" w14:textId="77777777" w:rsidR="00065B0E" w:rsidRDefault="00065B0E" w:rsidP="00065B0E">
            <w:pPr>
              <w:spacing w:after="0"/>
              <w:rPr>
                <w:rFonts w:ascii="Calibri" w:hAnsi="Calibri"/>
                <w:iCs/>
                <w:sz w:val="20"/>
                <w:szCs w:val="20"/>
              </w:rPr>
            </w:pPr>
          </w:p>
          <w:p w14:paraId="4FE0E7C7" w14:textId="1D2CF7FD" w:rsidR="00065B0E" w:rsidRPr="00065B0E" w:rsidRDefault="00065B0E" w:rsidP="00065B0E">
            <w:pPr>
              <w:spacing w:after="0"/>
              <w:rPr>
                <w:rFonts w:ascii="Calibri" w:hAnsi="Calibri"/>
                <w:iCs/>
                <w:sz w:val="20"/>
                <w:szCs w:val="20"/>
              </w:rPr>
            </w:pPr>
            <w:r>
              <w:rPr>
                <w:rFonts w:ascii="Calibri" w:hAnsi="Calibri" w:hint="eastAsia"/>
                <w:iCs/>
                <w:sz w:val="20"/>
                <w:szCs w:val="20"/>
              </w:rPr>
              <w:t>F</w:t>
            </w:r>
            <w:r>
              <w:rPr>
                <w:rFonts w:ascii="Calibri" w:hAnsi="Calibri"/>
                <w:iCs/>
                <w:sz w:val="20"/>
                <w:szCs w:val="20"/>
              </w:rPr>
              <w:t>or a pilot project, it can replace gasoline/diesel that is used as fuel for either automobile vehicles or industrial plants.</w:t>
            </w:r>
            <w:r>
              <w:rPr>
                <w:rFonts w:ascii="Calibri" w:hAnsi="Calibri" w:hint="eastAsia"/>
                <w:iCs/>
                <w:sz w:val="20"/>
                <w:szCs w:val="20"/>
              </w:rPr>
              <w:t xml:space="preserve"> </w:t>
            </w:r>
            <w:r>
              <w:rPr>
                <w:rFonts w:ascii="Calibri" w:hAnsi="Calibri"/>
                <w:iCs/>
                <w:sz w:val="20"/>
                <w:szCs w:val="20"/>
              </w:rPr>
              <w:t xml:space="preserve">The boundary should be </w:t>
            </w:r>
            <w:r w:rsidR="004C28E9">
              <w:rPr>
                <w:rFonts w:ascii="Calibri" w:hAnsi="Calibri"/>
                <w:iCs/>
                <w:sz w:val="20"/>
                <w:szCs w:val="20"/>
              </w:rPr>
              <w:t>contained in the facility or vehicles that utilized hydrogen/methane as fuel.</w:t>
            </w: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xml:space="preserve">, baseline candidates, emission </w:t>
            </w:r>
            <w:r w:rsidR="00BE6832">
              <w:rPr>
                <w:rFonts w:ascii="Calibri" w:hAnsi="Calibri"/>
                <w:bCs/>
                <w:sz w:val="20"/>
                <w:szCs w:val="20"/>
              </w:rPr>
              <w:lastRenderedPageBreak/>
              <w:t>factors</w:t>
            </w:r>
            <w:r>
              <w:rPr>
                <w:rFonts w:ascii="Calibri" w:hAnsi="Calibri"/>
                <w:bCs/>
                <w:sz w:val="20"/>
                <w:szCs w:val="20"/>
              </w:rPr>
              <w:t xml:space="preserve"> and emissions calculated</w:t>
            </w:r>
          </w:p>
        </w:tc>
        <w:tc>
          <w:tcPr>
            <w:tcW w:w="3600" w:type="dxa"/>
            <w:shd w:val="clear" w:color="auto" w:fill="BDD6EE" w:themeFill="accent5" w:themeFillTint="66"/>
          </w:tcPr>
          <w:p w14:paraId="6FBF0EE1" w14:textId="4D5E7546" w:rsidR="003251B5" w:rsidRDefault="004C28E9" w:rsidP="006E5D7F">
            <w:pPr>
              <w:spacing w:after="0"/>
              <w:rPr>
                <w:rFonts w:ascii="Calibri" w:hAnsi="Calibri"/>
                <w:iCs/>
                <w:sz w:val="20"/>
                <w:szCs w:val="20"/>
              </w:rPr>
            </w:pPr>
            <w:r>
              <w:rPr>
                <w:rFonts w:ascii="Calibri" w:hAnsi="Calibri"/>
                <w:iCs/>
                <w:sz w:val="20"/>
                <w:szCs w:val="20"/>
              </w:rPr>
              <w:lastRenderedPageBreak/>
              <w:t xml:space="preserve">Baseline is </w:t>
            </w:r>
            <w:r>
              <w:rPr>
                <w:rFonts w:ascii="Calibri" w:hAnsi="Calibri" w:hint="eastAsia"/>
                <w:iCs/>
                <w:sz w:val="20"/>
                <w:szCs w:val="20"/>
              </w:rPr>
              <w:t>1</w:t>
            </w:r>
            <w:r>
              <w:rPr>
                <w:rFonts w:ascii="Calibri" w:hAnsi="Calibri"/>
                <w:iCs/>
                <w:sz w:val="20"/>
                <w:szCs w:val="20"/>
              </w:rPr>
              <w:t xml:space="preserve">00% fossil fuel </w:t>
            </w:r>
          </w:p>
          <w:p w14:paraId="1F8EC089" w14:textId="77777777" w:rsidR="004C28E9" w:rsidRDefault="004C28E9" w:rsidP="006E5D7F">
            <w:pPr>
              <w:spacing w:after="0"/>
              <w:rPr>
                <w:rFonts w:ascii="Calibri" w:hAnsi="Calibri"/>
                <w:iCs/>
                <w:sz w:val="20"/>
                <w:szCs w:val="20"/>
              </w:rPr>
            </w:pPr>
            <w:r>
              <w:rPr>
                <w:rFonts w:ascii="Calibri" w:hAnsi="Calibri" w:hint="eastAsia"/>
                <w:iCs/>
                <w:sz w:val="20"/>
                <w:szCs w:val="20"/>
              </w:rPr>
              <w:t>P</w:t>
            </w:r>
            <w:r>
              <w:rPr>
                <w:rFonts w:ascii="Calibri" w:hAnsi="Calibri"/>
                <w:iCs/>
                <w:sz w:val="20"/>
                <w:szCs w:val="20"/>
              </w:rPr>
              <w:t xml:space="preserve">otential reduction is part of the emission from the industrial and/or transport sectors, which are </w:t>
            </w:r>
            <w:r w:rsidR="00EF48EF">
              <w:rPr>
                <w:rFonts w:ascii="Calibri" w:hAnsi="Calibri"/>
                <w:iCs/>
                <w:sz w:val="20"/>
                <w:szCs w:val="20"/>
              </w:rPr>
              <w:t xml:space="preserve">1,151.89 t-CO2 or </w:t>
            </w:r>
            <w:r w:rsidR="00AF2448">
              <w:rPr>
                <w:rFonts w:ascii="Calibri" w:hAnsi="Calibri"/>
                <w:iCs/>
                <w:sz w:val="20"/>
                <w:szCs w:val="20"/>
              </w:rPr>
              <w:t xml:space="preserve">2,322.40 t-CO2 respectively. </w:t>
            </w:r>
          </w:p>
          <w:p w14:paraId="78894F15" w14:textId="29843303" w:rsidR="00D27F37" w:rsidRPr="004C28E9" w:rsidRDefault="00D27F37" w:rsidP="006E5D7F">
            <w:pPr>
              <w:spacing w:after="0"/>
              <w:rPr>
                <w:rFonts w:ascii="Calibri" w:hAnsi="Calibri"/>
                <w:iCs/>
                <w:sz w:val="20"/>
                <w:szCs w:val="20"/>
              </w:rPr>
            </w:pPr>
            <w:r>
              <w:rPr>
                <w:rFonts w:ascii="Calibri" w:hAnsi="Calibri" w:hint="eastAsia"/>
                <w:iCs/>
                <w:sz w:val="20"/>
                <w:szCs w:val="20"/>
              </w:rPr>
              <w:lastRenderedPageBreak/>
              <w:t>(</w:t>
            </w:r>
            <w:r>
              <w:rPr>
                <w:rFonts w:ascii="Calibri" w:hAnsi="Calibri"/>
                <w:iCs/>
                <w:sz w:val="20"/>
                <w:szCs w:val="20"/>
              </w:rPr>
              <w:t>The numbers are based on the GHG emissions in 2014, as described in the Country Report Table 11.</w:t>
            </w:r>
            <w:r w:rsidR="00C6179A">
              <w:rPr>
                <w:rFonts w:ascii="Calibri" w:hAnsi="Calibri" w:hint="eastAsia"/>
                <w:iCs/>
                <w:sz w:val="20"/>
                <w:szCs w:val="20"/>
              </w:rPr>
              <w:t xml:space="preserve"> </w:t>
            </w:r>
            <w:r w:rsidR="00C6179A">
              <w:rPr>
                <w:rFonts w:ascii="Calibri" w:hAnsi="Calibri"/>
                <w:iCs/>
                <w:sz w:val="20"/>
                <w:szCs w:val="20"/>
              </w:rPr>
              <w:t xml:space="preserve">Since there are no P2G project that are taking place nor are there any concrete plans for such projects Laos at the time of writing this report, it is difficult to provide any specific number. </w:t>
            </w:r>
            <w:r w:rsidR="00C6179A" w:rsidRPr="00C6179A">
              <w:rPr>
                <w:rFonts w:ascii="Calibri" w:hAnsi="Calibri"/>
                <w:iCs/>
                <w:sz w:val="20"/>
                <w:szCs w:val="20"/>
              </w:rPr>
              <w:t xml:space="preserve">Therefore </w:t>
            </w:r>
            <w:r w:rsidR="00EE6B8B">
              <w:rPr>
                <w:rFonts w:ascii="Calibri" w:hAnsi="Calibri"/>
                <w:iCs/>
                <w:sz w:val="20"/>
                <w:szCs w:val="20"/>
              </w:rPr>
              <w:t xml:space="preserve">the potential GHG emission reduction is </w:t>
            </w:r>
            <w:r w:rsidR="00C6179A" w:rsidRPr="00C6179A">
              <w:rPr>
                <w:rFonts w:ascii="Calibri" w:hAnsi="Calibri"/>
                <w:iCs/>
                <w:sz w:val="20"/>
                <w:szCs w:val="20"/>
              </w:rPr>
              <w:t>described as “Potential reduction is part of the emission from the industrial and/or transport sectors, which are 1,151.89 t-CO2 or 2,322.40 t-CO2 respectively.”</w:t>
            </w:r>
            <w:r>
              <w:rPr>
                <w:rFonts w:ascii="Calibri" w:hAnsi="Calibri"/>
                <w:iCs/>
                <w:sz w:val="20"/>
                <w:szCs w:val="20"/>
              </w:rPr>
              <w:t>)</w:t>
            </w:r>
          </w:p>
        </w:tc>
        <w:tc>
          <w:tcPr>
            <w:tcW w:w="3420" w:type="dxa"/>
            <w:shd w:val="clear" w:color="auto" w:fill="BDD6EE" w:themeFill="accent5" w:themeFillTint="66"/>
          </w:tcPr>
          <w:p w14:paraId="46ABC5A6" w14:textId="77777777" w:rsidR="003251B5" w:rsidRDefault="003251B5" w:rsidP="006E5D7F">
            <w:pPr>
              <w:spacing w:after="0"/>
              <w:rPr>
                <w:rFonts w:ascii="Calibri" w:hAnsi="Calibri"/>
                <w:b/>
                <w:sz w:val="22"/>
                <w:szCs w:val="22"/>
              </w:rPr>
            </w:pP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665C1357" w:rsidR="00BE6832" w:rsidRPr="004C28E9" w:rsidRDefault="00AF2448" w:rsidP="00BE6832">
            <w:pPr>
              <w:spacing w:after="0"/>
              <w:rPr>
                <w:rFonts w:ascii="Calibri" w:hAnsi="Calibri"/>
                <w:iCs/>
                <w:sz w:val="20"/>
                <w:szCs w:val="20"/>
              </w:rPr>
            </w:pPr>
            <w:r>
              <w:rPr>
                <w:rFonts w:ascii="Calibri" w:hAnsi="Calibri" w:hint="eastAsia"/>
                <w:iCs/>
                <w:sz w:val="20"/>
                <w:szCs w:val="20"/>
              </w:rPr>
              <w:t>T</w:t>
            </w:r>
            <w:r>
              <w:rPr>
                <w:rFonts w:ascii="Calibri" w:hAnsi="Calibri"/>
                <w:iCs/>
                <w:sz w:val="20"/>
                <w:szCs w:val="20"/>
              </w:rPr>
              <w:t xml:space="preserve">his scenarios is preliminary and not based on any particular methodology. </w:t>
            </w: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2A0BDAC8" w:rsidR="00BE6832" w:rsidRPr="00AF2448" w:rsidRDefault="00AF2448" w:rsidP="00BE6832">
            <w:pPr>
              <w:spacing w:after="0"/>
              <w:rPr>
                <w:rFonts w:ascii="Calibri" w:hAnsi="Calibri"/>
                <w:iCs/>
                <w:sz w:val="20"/>
                <w:szCs w:val="20"/>
              </w:rPr>
            </w:pPr>
            <w:r>
              <w:rPr>
                <w:rFonts w:ascii="Calibri" w:hAnsi="Calibri" w:hint="eastAsia"/>
                <w:iCs/>
                <w:sz w:val="20"/>
                <w:szCs w:val="20"/>
              </w:rPr>
              <w:t>T</w:t>
            </w:r>
            <w:r>
              <w:rPr>
                <w:rFonts w:ascii="Calibri" w:hAnsi="Calibri"/>
                <w:iCs/>
                <w:sz w:val="20"/>
                <w:szCs w:val="20"/>
              </w:rPr>
              <w:t>his scenario is based on the assumption that the hydrogen/methane produced is used in Laos and not exported to other countries.</w:t>
            </w: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ab"/>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35A7008D" w:rsidR="009546D0" w:rsidRPr="006C30D3" w:rsidRDefault="006C30D3" w:rsidP="002510B6">
            <w:pPr>
              <w:spacing w:after="0"/>
              <w:rPr>
                <w:rFonts w:asciiTheme="minorHAnsi" w:hAnsiTheme="minorHAnsi" w:cstheme="minorHAnsi"/>
                <w:bCs/>
                <w:sz w:val="20"/>
                <w:szCs w:val="20"/>
              </w:rPr>
            </w:pPr>
            <w:r>
              <w:rPr>
                <w:rFonts w:asciiTheme="minorHAnsi" w:hAnsiTheme="minorHAnsi" w:cstheme="minorHAnsi"/>
                <w:bCs/>
                <w:sz w:val="20"/>
                <w:szCs w:val="20"/>
              </w:rPr>
              <w:t>None</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0DE95C4A" w:rsidR="009546D0" w:rsidRPr="006C30D3" w:rsidRDefault="006C30D3" w:rsidP="002510B6">
            <w:pPr>
              <w:spacing w:after="0"/>
              <w:rPr>
                <w:rFonts w:asciiTheme="minorHAnsi" w:hAnsiTheme="minorHAnsi" w:cstheme="minorHAnsi"/>
                <w:bCs/>
                <w:sz w:val="20"/>
                <w:szCs w:val="20"/>
              </w:rPr>
            </w:pPr>
            <w:r>
              <w:rPr>
                <w:rFonts w:asciiTheme="minorHAnsi" w:hAnsiTheme="minorHAnsi" w:cstheme="minorHAnsi"/>
                <w:bCs/>
                <w:sz w:val="20"/>
                <w:szCs w:val="20"/>
              </w:rPr>
              <w:t>If Laos gains capability to produce and store hydrogen, they will be able to use the hydrogen to generate electricity in case of droughts.</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0BA93226" w:rsidR="009546D0" w:rsidRPr="006C30D3" w:rsidRDefault="006C30D3" w:rsidP="002510B6">
            <w:pPr>
              <w:spacing w:after="0"/>
              <w:rPr>
                <w:rFonts w:asciiTheme="minorHAnsi" w:hAnsiTheme="minorHAnsi" w:cstheme="minorHAnsi"/>
                <w:bCs/>
                <w:sz w:val="20"/>
                <w:szCs w:val="20"/>
              </w:rPr>
            </w:pPr>
            <w:r>
              <w:rPr>
                <w:rFonts w:asciiTheme="minorHAnsi" w:hAnsiTheme="minorHAnsi" w:cstheme="minorHAnsi" w:hint="eastAsia"/>
                <w:bCs/>
                <w:sz w:val="20"/>
                <w:szCs w:val="20"/>
              </w:rPr>
              <w:t>L</w:t>
            </w:r>
            <w:r>
              <w:rPr>
                <w:rFonts w:asciiTheme="minorHAnsi" w:hAnsiTheme="minorHAnsi" w:cstheme="minorHAnsi"/>
                <w:bCs/>
                <w:sz w:val="20"/>
                <w:szCs w:val="20"/>
              </w:rPr>
              <w:t xml:space="preserve">ess reliance on imported fossil fuel. Diversification of energy sources. </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12398F8C" w:rsidR="009546D0" w:rsidRPr="006C30D3" w:rsidRDefault="006C30D3" w:rsidP="002510B6">
            <w:pPr>
              <w:spacing w:after="0"/>
              <w:rPr>
                <w:rFonts w:asciiTheme="minorHAnsi" w:hAnsiTheme="minorHAnsi" w:cstheme="minorHAnsi"/>
                <w:bCs/>
                <w:sz w:val="20"/>
                <w:szCs w:val="20"/>
              </w:rPr>
            </w:pPr>
            <w:r>
              <w:rPr>
                <w:rFonts w:asciiTheme="minorHAnsi" w:hAnsiTheme="minorHAnsi" w:cstheme="minorHAnsi" w:hint="eastAsia"/>
                <w:bCs/>
                <w:sz w:val="20"/>
                <w:szCs w:val="20"/>
              </w:rPr>
              <w:t>D</w:t>
            </w:r>
            <w:r>
              <w:rPr>
                <w:rFonts w:asciiTheme="minorHAnsi" w:hAnsiTheme="minorHAnsi" w:cstheme="minorHAnsi"/>
                <w:bCs/>
                <w:sz w:val="20"/>
                <w:szCs w:val="20"/>
              </w:rPr>
              <w:t xml:space="preserve">ecrease in illnesses related to air pollution of combustion of fossil fuel in industrial and/or transport sectors. </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ab"/>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4544B292" w:rsidR="00BE6832" w:rsidRDefault="006C30D3" w:rsidP="008F5242">
            <w:pPr>
              <w:spacing w:after="0"/>
              <w:rPr>
                <w:rFonts w:asciiTheme="minorHAnsi" w:hAnsiTheme="minorHAnsi" w:cstheme="minorHAnsi"/>
                <w:bCs/>
                <w:sz w:val="20"/>
                <w:szCs w:val="20"/>
              </w:rPr>
            </w:pPr>
            <w:r>
              <w:rPr>
                <w:rFonts w:asciiTheme="minorHAnsi" w:hAnsiTheme="minorHAnsi" w:cstheme="minorHAnsi" w:hint="eastAsia"/>
                <w:bCs/>
                <w:sz w:val="20"/>
                <w:szCs w:val="20"/>
              </w:rPr>
              <w:t>0</w:t>
            </w:r>
          </w:p>
        </w:tc>
        <w:tc>
          <w:tcPr>
            <w:tcW w:w="4950" w:type="dxa"/>
            <w:shd w:val="clear" w:color="auto" w:fill="BDD6EE" w:themeFill="accent5" w:themeFillTint="66"/>
          </w:tcPr>
          <w:p w14:paraId="1E570128" w14:textId="7184B505"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48E1F36E" w14:textId="77777777" w:rsidR="00BE6832" w:rsidRDefault="00FA243B" w:rsidP="008F5242">
            <w:pPr>
              <w:spacing w:after="0"/>
              <w:rPr>
                <w:rFonts w:asciiTheme="minorHAnsi" w:hAnsiTheme="minorHAnsi" w:cstheme="minorHAnsi"/>
                <w:bCs/>
                <w:sz w:val="20"/>
                <w:szCs w:val="20"/>
              </w:rPr>
            </w:pPr>
            <w:r>
              <w:rPr>
                <w:rFonts w:asciiTheme="minorHAnsi" w:hAnsiTheme="minorHAnsi" w:cstheme="minorHAnsi"/>
                <w:bCs/>
                <w:sz w:val="20"/>
                <w:szCs w:val="20"/>
              </w:rPr>
              <w:t>7.2 million</w:t>
            </w:r>
          </w:p>
          <w:p w14:paraId="52CB72E5" w14:textId="07EFC9A2" w:rsidR="00FA243B" w:rsidRDefault="00FA243B" w:rsidP="008F5242">
            <w:pPr>
              <w:spacing w:after="0"/>
              <w:rPr>
                <w:rFonts w:asciiTheme="minorHAnsi" w:hAnsiTheme="minorHAnsi" w:cstheme="minorHAnsi"/>
                <w:bCs/>
                <w:sz w:val="20"/>
                <w:szCs w:val="20"/>
              </w:rPr>
            </w:pPr>
            <w:r>
              <w:rPr>
                <w:rFonts w:asciiTheme="minorHAnsi" w:hAnsiTheme="minorHAnsi" w:cstheme="minorHAnsi" w:hint="eastAsia"/>
                <w:bCs/>
                <w:sz w:val="20"/>
                <w:szCs w:val="20"/>
              </w:rPr>
              <w:t>(</w:t>
            </w:r>
            <w:r>
              <w:rPr>
                <w:rFonts w:asciiTheme="minorHAnsi" w:hAnsiTheme="minorHAnsi" w:cstheme="minorHAnsi"/>
                <w:bCs/>
                <w:sz w:val="20"/>
                <w:szCs w:val="20"/>
              </w:rPr>
              <w:t>Population of Laos)</w:t>
            </w:r>
          </w:p>
        </w:tc>
        <w:tc>
          <w:tcPr>
            <w:tcW w:w="4950" w:type="dxa"/>
            <w:shd w:val="clear" w:color="auto" w:fill="BDD6EE" w:themeFill="accent5" w:themeFillTint="66"/>
          </w:tcPr>
          <w:p w14:paraId="7F9BD3FE" w14:textId="77777777" w:rsid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Describe calculation methods and assumptions made</w:t>
            </w:r>
          </w:p>
          <w:p w14:paraId="6203A7FC" w14:textId="3C826F10" w:rsidR="00FA243B" w:rsidRPr="00FA243B" w:rsidRDefault="00FA243B" w:rsidP="008F5242">
            <w:pPr>
              <w:spacing w:after="0"/>
              <w:rPr>
                <w:rFonts w:asciiTheme="minorHAnsi" w:hAnsiTheme="minorHAnsi" w:cstheme="minorHAnsi"/>
                <w:bCs/>
                <w:sz w:val="20"/>
                <w:szCs w:val="20"/>
              </w:rPr>
            </w:pPr>
            <w:r>
              <w:rPr>
                <w:rFonts w:asciiTheme="minorHAnsi" w:hAnsiTheme="minorHAnsi" w:cstheme="minorHAnsi" w:hint="eastAsia"/>
                <w:bCs/>
                <w:sz w:val="20"/>
                <w:szCs w:val="20"/>
              </w:rPr>
              <w:t>I</w:t>
            </w:r>
            <w:r>
              <w:rPr>
                <w:rFonts w:asciiTheme="minorHAnsi" w:hAnsiTheme="minorHAnsi" w:cstheme="minorHAnsi"/>
                <w:bCs/>
                <w:sz w:val="20"/>
                <w:szCs w:val="20"/>
              </w:rPr>
              <w:t xml:space="preserve">t is impossible to calculate the number of beneficiaries since the PtG technology is yet to be introduced, and it is uncertain in what scale it will be introduced when it does. When deployed as scale, it could benefit the Lao citizens that could gain access to the green hydrogen. </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371A071D" w:rsidR="00BE6832" w:rsidRDefault="00FA243B" w:rsidP="008F524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4950" w:type="dxa"/>
            <w:shd w:val="clear" w:color="auto" w:fill="BDD6EE" w:themeFill="accent5" w:themeFillTint="66"/>
          </w:tcPr>
          <w:p w14:paraId="6EEE911C" w14:textId="1E1D7D0D"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ab"/>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5F31EC" w14:paraId="43016DE3" w14:textId="77777777" w:rsidTr="00055A04">
        <w:tc>
          <w:tcPr>
            <w:tcW w:w="2065" w:type="dxa"/>
          </w:tcPr>
          <w:p w14:paraId="7A6DAD41" w14:textId="3D96B405" w:rsidR="005F31EC" w:rsidRPr="00347C94" w:rsidRDefault="005F31EC"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5F31EC" w:rsidRPr="00BE6832" w:rsidRDefault="005F31EC"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5F31EC" w:rsidRDefault="005F31EC"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vMerge w:val="restart"/>
            <w:shd w:val="clear" w:color="auto" w:fill="BDD6EE" w:themeFill="accent5" w:themeFillTint="66"/>
          </w:tcPr>
          <w:p w14:paraId="0097C8E9" w14:textId="77777777" w:rsidR="005F31EC" w:rsidRDefault="005F31EC" w:rsidP="00A5681D">
            <w:pPr>
              <w:spacing w:after="0"/>
              <w:rPr>
                <w:rFonts w:asciiTheme="minorHAnsi" w:hAnsiTheme="minorHAnsi" w:cstheme="minorHAnsi"/>
                <w:bCs/>
                <w:sz w:val="20"/>
                <w:szCs w:val="20"/>
              </w:rPr>
            </w:pPr>
            <w:r>
              <w:rPr>
                <w:rFonts w:asciiTheme="minorHAnsi" w:hAnsiTheme="minorHAnsi" w:cstheme="minorHAnsi"/>
                <w:bCs/>
                <w:sz w:val="20"/>
                <w:szCs w:val="20"/>
              </w:rPr>
              <w:t xml:space="preserve">There are no institutions that have confirmed investment yet. It is too early to know how much, if any, of investment or financial support will be mobilized as a result of this TA. </w:t>
            </w:r>
          </w:p>
          <w:p w14:paraId="7F0A9964" w14:textId="0FC6A664" w:rsidR="000504ED" w:rsidRPr="005F31EC" w:rsidRDefault="000504ED" w:rsidP="00A5681D">
            <w:pPr>
              <w:spacing w:after="0"/>
              <w:rPr>
                <w:rFonts w:asciiTheme="minorHAnsi" w:hAnsiTheme="minorHAnsi" w:cstheme="minorHAnsi"/>
                <w:bCs/>
                <w:sz w:val="20"/>
                <w:szCs w:val="20"/>
              </w:rPr>
            </w:pPr>
            <w:r>
              <w:rPr>
                <w:rFonts w:asciiTheme="minorHAnsi" w:hAnsiTheme="minorHAnsi" w:cstheme="minorHAnsi" w:hint="eastAsia"/>
                <w:bCs/>
                <w:sz w:val="20"/>
                <w:szCs w:val="20"/>
              </w:rPr>
              <w:t>T</w:t>
            </w:r>
            <w:r>
              <w:rPr>
                <w:rFonts w:asciiTheme="minorHAnsi" w:hAnsiTheme="minorHAnsi" w:cstheme="minorHAnsi"/>
                <w:bCs/>
                <w:sz w:val="20"/>
                <w:szCs w:val="20"/>
              </w:rPr>
              <w:t xml:space="preserve">his does not mean that there will be no additional funding, but it is just impossible to </w:t>
            </w:r>
            <w:r>
              <w:rPr>
                <w:rFonts w:asciiTheme="minorHAnsi" w:hAnsiTheme="minorHAnsi" w:cstheme="minorHAnsi"/>
                <w:bCs/>
                <w:sz w:val="20"/>
                <w:szCs w:val="20"/>
              </w:rPr>
              <w:lastRenderedPageBreak/>
              <w:t xml:space="preserve">provide any estimate at this point. </w:t>
            </w:r>
          </w:p>
        </w:tc>
        <w:tc>
          <w:tcPr>
            <w:tcW w:w="1350" w:type="dxa"/>
            <w:shd w:val="clear" w:color="auto" w:fill="BDD6EE" w:themeFill="accent5" w:themeFillTint="66"/>
          </w:tcPr>
          <w:p w14:paraId="56ACECB3" w14:textId="77777777" w:rsidR="005F31EC" w:rsidRDefault="005F31EC" w:rsidP="00A5681D">
            <w:pPr>
              <w:spacing w:after="0"/>
              <w:rPr>
                <w:rFonts w:asciiTheme="minorHAnsi" w:hAnsiTheme="minorHAnsi" w:cstheme="minorHAnsi"/>
                <w:b/>
                <w:sz w:val="20"/>
                <w:szCs w:val="20"/>
              </w:rPr>
            </w:pPr>
          </w:p>
        </w:tc>
      </w:tr>
      <w:tr w:rsidR="005F31EC" w14:paraId="64383A1C" w14:textId="77777777" w:rsidTr="00055A04">
        <w:tc>
          <w:tcPr>
            <w:tcW w:w="2065" w:type="dxa"/>
          </w:tcPr>
          <w:p w14:paraId="28E175A8" w14:textId="063DFEDA" w:rsidR="005F31EC" w:rsidRPr="00347C94" w:rsidRDefault="005F31EC"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3AE1EBF6" w:rsidR="005F31EC" w:rsidRPr="009B1F71" w:rsidRDefault="005F31EC" w:rsidP="00A5681D">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2250" w:type="dxa"/>
            <w:shd w:val="clear" w:color="auto" w:fill="BDD6EE" w:themeFill="accent5" w:themeFillTint="66"/>
          </w:tcPr>
          <w:p w14:paraId="7E8B5BD6" w14:textId="3BA78CFC" w:rsidR="005F31EC" w:rsidRDefault="005F31EC" w:rsidP="00A5681D">
            <w:pPr>
              <w:spacing w:after="0"/>
              <w:rPr>
                <w:rFonts w:asciiTheme="minorHAnsi" w:hAnsiTheme="minorHAnsi" w:cstheme="minorHAnsi"/>
                <w:b/>
                <w:sz w:val="20"/>
                <w:szCs w:val="20"/>
              </w:rPr>
            </w:pPr>
            <w:r>
              <w:rPr>
                <w:rFonts w:asciiTheme="minorHAnsi" w:hAnsiTheme="minorHAnsi" w:cstheme="minorHAnsi"/>
                <w:bCs/>
                <w:sz w:val="20"/>
                <w:szCs w:val="20"/>
              </w:rPr>
              <w:t>Impossible to know at this point.</w:t>
            </w:r>
          </w:p>
        </w:tc>
        <w:tc>
          <w:tcPr>
            <w:tcW w:w="2250" w:type="dxa"/>
            <w:vMerge/>
            <w:shd w:val="clear" w:color="auto" w:fill="BDD6EE" w:themeFill="accent5" w:themeFillTint="66"/>
          </w:tcPr>
          <w:p w14:paraId="7314B585" w14:textId="550010A5" w:rsidR="005F31EC" w:rsidRDefault="005F31EC"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5F31EC" w:rsidRDefault="005F31EC" w:rsidP="00A5681D">
            <w:pPr>
              <w:spacing w:after="0"/>
              <w:rPr>
                <w:rFonts w:asciiTheme="minorHAnsi" w:hAnsiTheme="minorHAnsi" w:cstheme="minorHAnsi"/>
                <w:b/>
                <w:sz w:val="20"/>
                <w:szCs w:val="20"/>
              </w:rPr>
            </w:pPr>
          </w:p>
        </w:tc>
      </w:tr>
      <w:tr w:rsidR="005F31EC" w14:paraId="7829D184" w14:textId="77777777" w:rsidTr="00055A04">
        <w:tc>
          <w:tcPr>
            <w:tcW w:w="2065" w:type="dxa"/>
          </w:tcPr>
          <w:p w14:paraId="5C1A256D" w14:textId="779ABC7D" w:rsidR="005F31EC" w:rsidRPr="00347C94" w:rsidRDefault="005F31EC"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w:t>
            </w:r>
            <w:r w:rsidRPr="00347C94">
              <w:rPr>
                <w:rFonts w:asciiTheme="minorHAnsi" w:hAnsiTheme="minorHAnsi" w:cstheme="minorHAnsi"/>
                <w:bCs/>
                <w:sz w:val="20"/>
                <w:szCs w:val="20"/>
              </w:rPr>
              <w:lastRenderedPageBreak/>
              <w:t xml:space="preserve">international/ regional sources </w:t>
            </w:r>
          </w:p>
        </w:tc>
        <w:tc>
          <w:tcPr>
            <w:tcW w:w="1440" w:type="dxa"/>
            <w:shd w:val="clear" w:color="auto" w:fill="BDD6EE" w:themeFill="accent5" w:themeFillTint="66"/>
          </w:tcPr>
          <w:p w14:paraId="721ABDF5" w14:textId="08260880" w:rsidR="005F31EC" w:rsidRPr="009B1F71" w:rsidRDefault="005F31EC" w:rsidP="00A5681D">
            <w:pPr>
              <w:spacing w:after="0"/>
              <w:rPr>
                <w:rFonts w:asciiTheme="minorHAnsi" w:hAnsiTheme="minorHAnsi" w:cstheme="minorHAnsi"/>
                <w:bCs/>
                <w:sz w:val="20"/>
                <w:szCs w:val="20"/>
              </w:rPr>
            </w:pPr>
            <w:r>
              <w:rPr>
                <w:rFonts w:asciiTheme="minorHAnsi" w:hAnsiTheme="minorHAnsi" w:cstheme="minorHAnsi" w:hint="eastAsia"/>
                <w:bCs/>
                <w:sz w:val="20"/>
                <w:szCs w:val="20"/>
              </w:rPr>
              <w:lastRenderedPageBreak/>
              <w:t>0</w:t>
            </w:r>
          </w:p>
        </w:tc>
        <w:tc>
          <w:tcPr>
            <w:tcW w:w="2250" w:type="dxa"/>
            <w:shd w:val="clear" w:color="auto" w:fill="BDD6EE" w:themeFill="accent5" w:themeFillTint="66"/>
          </w:tcPr>
          <w:p w14:paraId="4B00B47F" w14:textId="4A010C6E" w:rsidR="005F31EC" w:rsidRDefault="005F31EC" w:rsidP="00A5681D">
            <w:pPr>
              <w:spacing w:after="0"/>
              <w:rPr>
                <w:rFonts w:asciiTheme="minorHAnsi" w:hAnsiTheme="minorHAnsi" w:cstheme="minorHAnsi"/>
                <w:b/>
                <w:sz w:val="20"/>
                <w:szCs w:val="20"/>
              </w:rPr>
            </w:pPr>
            <w:r>
              <w:rPr>
                <w:rFonts w:asciiTheme="minorHAnsi" w:hAnsiTheme="minorHAnsi" w:cstheme="minorHAnsi"/>
                <w:bCs/>
                <w:sz w:val="20"/>
                <w:szCs w:val="20"/>
              </w:rPr>
              <w:t>Same as above</w:t>
            </w:r>
          </w:p>
        </w:tc>
        <w:tc>
          <w:tcPr>
            <w:tcW w:w="2250" w:type="dxa"/>
            <w:vMerge/>
            <w:shd w:val="clear" w:color="auto" w:fill="BDD6EE" w:themeFill="accent5" w:themeFillTint="66"/>
          </w:tcPr>
          <w:p w14:paraId="06F64769" w14:textId="434F0F09" w:rsidR="005F31EC" w:rsidRDefault="005F31EC"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6DCD4DAD" w14:textId="77777777" w:rsidR="005F31EC" w:rsidRDefault="005F31EC" w:rsidP="00A5681D">
            <w:pPr>
              <w:spacing w:after="0"/>
              <w:rPr>
                <w:rFonts w:asciiTheme="minorHAnsi" w:hAnsiTheme="minorHAnsi" w:cstheme="minorHAnsi"/>
                <w:b/>
                <w:sz w:val="20"/>
                <w:szCs w:val="20"/>
              </w:rPr>
            </w:pPr>
          </w:p>
        </w:tc>
      </w:tr>
      <w:tr w:rsidR="005F31EC" w14:paraId="24A83045" w14:textId="77777777" w:rsidTr="00055A04">
        <w:tc>
          <w:tcPr>
            <w:tcW w:w="2065" w:type="dxa"/>
          </w:tcPr>
          <w:p w14:paraId="12ECC29E" w14:textId="0E2CE8E4" w:rsidR="005F31EC" w:rsidRPr="00347C94" w:rsidRDefault="005F31EC"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3620B898" w:rsidR="005F31EC" w:rsidRPr="005F31EC" w:rsidRDefault="005F31EC" w:rsidP="00A5681D">
            <w:pPr>
              <w:spacing w:after="0"/>
              <w:rPr>
                <w:rFonts w:asciiTheme="minorHAnsi" w:hAnsiTheme="minorHAnsi" w:cstheme="minorHAnsi"/>
                <w:bCs/>
                <w:sz w:val="20"/>
                <w:szCs w:val="20"/>
              </w:rPr>
            </w:pPr>
            <w:r w:rsidRPr="005F31EC">
              <w:rPr>
                <w:rFonts w:asciiTheme="minorHAnsi" w:hAnsiTheme="minorHAnsi" w:cstheme="minorHAnsi" w:hint="eastAsia"/>
                <w:bCs/>
                <w:sz w:val="20"/>
                <w:szCs w:val="20"/>
              </w:rPr>
              <w:t>0</w:t>
            </w:r>
          </w:p>
        </w:tc>
        <w:tc>
          <w:tcPr>
            <w:tcW w:w="2250" w:type="dxa"/>
            <w:shd w:val="clear" w:color="auto" w:fill="BDD6EE" w:themeFill="accent5" w:themeFillTint="66"/>
          </w:tcPr>
          <w:p w14:paraId="63AD0FDD" w14:textId="6C865DE0" w:rsidR="005F31EC" w:rsidRDefault="005F31EC" w:rsidP="00A5681D">
            <w:pPr>
              <w:spacing w:after="0"/>
              <w:rPr>
                <w:rFonts w:asciiTheme="minorHAnsi" w:hAnsiTheme="minorHAnsi" w:cstheme="minorHAnsi"/>
                <w:b/>
                <w:sz w:val="20"/>
                <w:szCs w:val="20"/>
              </w:rPr>
            </w:pPr>
            <w:r>
              <w:rPr>
                <w:rFonts w:asciiTheme="minorHAnsi" w:hAnsiTheme="minorHAnsi" w:cstheme="minorHAnsi"/>
                <w:bCs/>
                <w:sz w:val="20"/>
                <w:szCs w:val="20"/>
              </w:rPr>
              <w:t>Same as above</w:t>
            </w:r>
          </w:p>
        </w:tc>
        <w:tc>
          <w:tcPr>
            <w:tcW w:w="2250" w:type="dxa"/>
            <w:vMerge/>
            <w:shd w:val="clear" w:color="auto" w:fill="BDD6EE" w:themeFill="accent5" w:themeFillTint="66"/>
          </w:tcPr>
          <w:p w14:paraId="4408666F" w14:textId="75193903" w:rsidR="005F31EC" w:rsidRDefault="005F31EC"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5F31EC" w:rsidRDefault="005F31EC" w:rsidP="00A5681D">
            <w:pPr>
              <w:spacing w:after="0"/>
              <w:rPr>
                <w:rFonts w:asciiTheme="minorHAnsi" w:hAnsiTheme="minorHAnsi" w:cstheme="minorHAnsi"/>
                <w:b/>
                <w:sz w:val="20"/>
                <w:szCs w:val="20"/>
              </w:rPr>
            </w:pPr>
          </w:p>
        </w:tc>
      </w:tr>
      <w:tr w:rsidR="005F31EC" w14:paraId="66C51C83" w14:textId="77777777" w:rsidTr="00055A04">
        <w:tc>
          <w:tcPr>
            <w:tcW w:w="2065" w:type="dxa"/>
          </w:tcPr>
          <w:p w14:paraId="3993C5D2" w14:textId="6619137D" w:rsidR="005F31EC" w:rsidRPr="00347C94" w:rsidRDefault="005F31EC"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20566B7F" w:rsidR="005F31EC" w:rsidRPr="005F31EC" w:rsidRDefault="005F31EC" w:rsidP="00A5681D">
            <w:pPr>
              <w:spacing w:after="0"/>
              <w:rPr>
                <w:rFonts w:asciiTheme="minorHAnsi" w:hAnsiTheme="minorHAnsi" w:cstheme="minorHAnsi"/>
                <w:bCs/>
                <w:sz w:val="20"/>
                <w:szCs w:val="20"/>
              </w:rPr>
            </w:pPr>
            <w:r w:rsidRPr="005F31EC">
              <w:rPr>
                <w:rFonts w:asciiTheme="minorHAnsi" w:hAnsiTheme="minorHAnsi" w:cstheme="minorHAnsi" w:hint="eastAsia"/>
                <w:bCs/>
                <w:sz w:val="20"/>
                <w:szCs w:val="20"/>
              </w:rPr>
              <w:t>0</w:t>
            </w:r>
          </w:p>
        </w:tc>
        <w:tc>
          <w:tcPr>
            <w:tcW w:w="2250" w:type="dxa"/>
            <w:shd w:val="clear" w:color="auto" w:fill="BDD6EE" w:themeFill="accent5" w:themeFillTint="66"/>
          </w:tcPr>
          <w:p w14:paraId="08D59647" w14:textId="48BA4E18" w:rsidR="005F31EC" w:rsidRDefault="005F31EC" w:rsidP="00A5681D">
            <w:pPr>
              <w:spacing w:after="0"/>
              <w:rPr>
                <w:rFonts w:asciiTheme="minorHAnsi" w:hAnsiTheme="minorHAnsi" w:cstheme="minorHAnsi"/>
                <w:b/>
                <w:sz w:val="20"/>
                <w:szCs w:val="20"/>
              </w:rPr>
            </w:pPr>
            <w:r>
              <w:rPr>
                <w:rFonts w:asciiTheme="minorHAnsi" w:hAnsiTheme="minorHAnsi" w:cstheme="minorHAnsi"/>
                <w:bCs/>
                <w:sz w:val="20"/>
                <w:szCs w:val="20"/>
              </w:rPr>
              <w:t>Same as above</w:t>
            </w:r>
          </w:p>
        </w:tc>
        <w:tc>
          <w:tcPr>
            <w:tcW w:w="2250" w:type="dxa"/>
            <w:vMerge/>
            <w:shd w:val="clear" w:color="auto" w:fill="BDD6EE" w:themeFill="accent5" w:themeFillTint="66"/>
          </w:tcPr>
          <w:p w14:paraId="57891241" w14:textId="01468128" w:rsidR="005F31EC" w:rsidRDefault="005F31EC"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5F31EC" w:rsidRDefault="005F31EC"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af1"/>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af1"/>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af1"/>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af1"/>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af1"/>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af1"/>
        <w:snapToGrid w:val="0"/>
        <w:rPr>
          <w:rFonts w:ascii="Calibri" w:hAnsi="Calibri" w:cs="Microsoft Sans Serif"/>
          <w:color w:val="000000"/>
          <w:sz w:val="20"/>
          <w:szCs w:val="20"/>
        </w:rPr>
      </w:pPr>
    </w:p>
    <w:p w14:paraId="3B2186E2" w14:textId="77777777" w:rsidR="004E7094" w:rsidRDefault="004E7094" w:rsidP="004E7094">
      <w:pPr>
        <w:pStyle w:val="af1"/>
        <w:snapToGrid w:val="0"/>
        <w:rPr>
          <w:rFonts w:ascii="Calibri" w:hAnsi="Calibri" w:cs="Microsoft Sans Serif"/>
          <w:b/>
          <w:color w:val="000000"/>
          <w:sz w:val="20"/>
          <w:szCs w:val="20"/>
          <w:u w:val="single"/>
        </w:rPr>
      </w:pPr>
    </w:p>
    <w:p w14:paraId="10405D2D" w14:textId="77777777" w:rsidR="00D2071F" w:rsidRDefault="00D2071F" w:rsidP="004E7094">
      <w:pPr>
        <w:pStyle w:val="af1"/>
        <w:snapToGrid w:val="0"/>
        <w:rPr>
          <w:rFonts w:ascii="Calibri" w:hAnsi="Calibri" w:cs="Microsoft Sans Serif"/>
          <w:b/>
          <w:color w:val="000000"/>
          <w:sz w:val="20"/>
          <w:szCs w:val="20"/>
          <w:u w:val="single"/>
        </w:rPr>
      </w:pPr>
    </w:p>
    <w:p w14:paraId="15091149" w14:textId="77777777" w:rsidR="004E7094" w:rsidRDefault="004E7094" w:rsidP="004E7094">
      <w:pPr>
        <w:pStyle w:val="af1"/>
        <w:snapToGrid w:val="0"/>
        <w:rPr>
          <w:rFonts w:ascii="Calibri" w:hAnsi="Calibri" w:cs="Microsoft Sans Serif"/>
          <w:b/>
          <w:color w:val="000000"/>
          <w:sz w:val="20"/>
          <w:szCs w:val="20"/>
          <w:u w:val="single"/>
        </w:rPr>
      </w:pPr>
    </w:p>
    <w:sectPr w:rsidR="004E7094" w:rsidSect="00A4023E">
      <w:headerReference w:type="even" r:id="rId15"/>
      <w:headerReference w:type="default" r:id="rId16"/>
      <w:footerReference w:type="even" r:id="rId17"/>
      <w:footerReference w:type="default" r:id="rId18"/>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A22F3" w14:textId="77777777" w:rsidR="00E21E39" w:rsidRDefault="00E21E39" w:rsidP="00B16060">
      <w:pPr>
        <w:spacing w:after="0"/>
      </w:pPr>
      <w:r>
        <w:separator/>
      </w:r>
    </w:p>
  </w:endnote>
  <w:endnote w:type="continuationSeparator" w:id="0">
    <w:p w14:paraId="47291B19" w14:textId="77777777" w:rsidR="00E21E39" w:rsidRDefault="00E21E39"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a5"/>
      <w:jc w:val="center"/>
      <w:rPr>
        <w:b/>
        <w:sz w:val="20"/>
        <w:szCs w:val="20"/>
      </w:rPr>
    </w:pPr>
  </w:p>
  <w:p w14:paraId="069E0463" w14:textId="77777777" w:rsidR="00856B72" w:rsidRDefault="00856B72" w:rsidP="00D04943">
    <w:pPr>
      <w:pStyle w:val="a5"/>
      <w:jc w:val="center"/>
      <w:rPr>
        <w:b/>
        <w:sz w:val="20"/>
        <w:szCs w:val="20"/>
      </w:rPr>
    </w:pPr>
  </w:p>
  <w:p w14:paraId="771AF665" w14:textId="77777777" w:rsidR="00856B72" w:rsidRDefault="00856B72" w:rsidP="00D04943">
    <w:pPr>
      <w:pStyle w:val="a5"/>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1D90A" w14:textId="77777777" w:rsidR="00E21E39" w:rsidRDefault="00E21E39" w:rsidP="00B16060">
      <w:pPr>
        <w:spacing w:after="0"/>
      </w:pPr>
      <w:r>
        <w:separator/>
      </w:r>
    </w:p>
  </w:footnote>
  <w:footnote w:type="continuationSeparator" w:id="0">
    <w:p w14:paraId="4AB5C267" w14:textId="77777777" w:rsidR="00E21E39" w:rsidRDefault="00E21E39"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a3"/>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a3"/>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a3"/>
      <w:tabs>
        <w:tab w:val="clear" w:pos="4320"/>
        <w:tab w:val="clear" w:pos="8640"/>
        <w:tab w:val="left" w:pos="4935"/>
      </w:tabs>
    </w:pPr>
    <w:r>
      <w:tab/>
    </w:r>
  </w:p>
  <w:p w14:paraId="72CF58BC" w14:textId="77777777" w:rsidR="00856B72" w:rsidRDefault="00856B7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3877F9"/>
    <w:multiLevelType w:val="hybridMultilevel"/>
    <w:tmpl w:val="DD5A47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4C5FF8"/>
    <w:multiLevelType w:val="hybridMultilevel"/>
    <w:tmpl w:val="E89404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63EC8"/>
    <w:multiLevelType w:val="hybridMultilevel"/>
    <w:tmpl w:val="687248B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B792377"/>
    <w:multiLevelType w:val="hybridMultilevel"/>
    <w:tmpl w:val="5EB26B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CE5249E"/>
    <w:multiLevelType w:val="hybridMultilevel"/>
    <w:tmpl w:val="E4DA27EA"/>
    <w:lvl w:ilvl="0" w:tplc="3D5453E8">
      <w:numFmt w:val="bullet"/>
      <w:lvlText w:val="•"/>
      <w:lvlJc w:val="left"/>
      <w:pPr>
        <w:ind w:left="420" w:hanging="420"/>
      </w:pPr>
      <w:rPr>
        <w:rFonts w:ascii="Calibri" w:eastAsiaTheme="minorEastAsia"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724829"/>
    <w:multiLevelType w:val="hybridMultilevel"/>
    <w:tmpl w:val="1F7C55F2"/>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A442187"/>
    <w:multiLevelType w:val="hybridMultilevel"/>
    <w:tmpl w:val="C31236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347AD8"/>
    <w:multiLevelType w:val="hybridMultilevel"/>
    <w:tmpl w:val="F72606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2D51C1"/>
    <w:multiLevelType w:val="hybridMultilevel"/>
    <w:tmpl w:val="61D45B06"/>
    <w:lvl w:ilvl="0" w:tplc="3D5453E8">
      <w:numFmt w:val="bullet"/>
      <w:lvlText w:val="•"/>
      <w:lvlJc w:val="left"/>
      <w:pPr>
        <w:ind w:left="420" w:hanging="420"/>
      </w:pPr>
      <w:rPr>
        <w:rFonts w:ascii="Calibri" w:eastAsiaTheme="minorEastAsia"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272B63"/>
    <w:multiLevelType w:val="hybridMultilevel"/>
    <w:tmpl w:val="560A3100"/>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07268C"/>
    <w:multiLevelType w:val="hybridMultilevel"/>
    <w:tmpl w:val="FF7CF0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9317431">
    <w:abstractNumId w:val="12"/>
  </w:num>
  <w:num w:numId="2" w16cid:durableId="574242044">
    <w:abstractNumId w:val="1"/>
  </w:num>
  <w:num w:numId="3" w16cid:durableId="54092522">
    <w:abstractNumId w:val="10"/>
  </w:num>
  <w:num w:numId="4" w16cid:durableId="1880626482">
    <w:abstractNumId w:val="0"/>
  </w:num>
  <w:num w:numId="5" w16cid:durableId="1505439824">
    <w:abstractNumId w:val="21"/>
  </w:num>
  <w:num w:numId="6" w16cid:durableId="316879185">
    <w:abstractNumId w:val="23"/>
  </w:num>
  <w:num w:numId="7" w16cid:durableId="1143040381">
    <w:abstractNumId w:val="30"/>
  </w:num>
  <w:num w:numId="8" w16cid:durableId="352388613">
    <w:abstractNumId w:val="6"/>
  </w:num>
  <w:num w:numId="9" w16cid:durableId="8258982">
    <w:abstractNumId w:val="28"/>
  </w:num>
  <w:num w:numId="10" w16cid:durableId="582109067">
    <w:abstractNumId w:val="3"/>
  </w:num>
  <w:num w:numId="11" w16cid:durableId="1907956224">
    <w:abstractNumId w:val="4"/>
  </w:num>
  <w:num w:numId="12" w16cid:durableId="2046321012">
    <w:abstractNumId w:val="11"/>
  </w:num>
  <w:num w:numId="13" w16cid:durableId="469245761">
    <w:abstractNumId w:val="17"/>
  </w:num>
  <w:num w:numId="14" w16cid:durableId="1629892176">
    <w:abstractNumId w:val="9"/>
  </w:num>
  <w:num w:numId="15" w16cid:durableId="1832521483">
    <w:abstractNumId w:val="25"/>
  </w:num>
  <w:num w:numId="16" w16cid:durableId="1448622279">
    <w:abstractNumId w:val="8"/>
  </w:num>
  <w:num w:numId="17" w16cid:durableId="2009862892">
    <w:abstractNumId w:val="16"/>
  </w:num>
  <w:num w:numId="18" w16cid:durableId="985668141">
    <w:abstractNumId w:val="26"/>
  </w:num>
  <w:num w:numId="19" w16cid:durableId="405152340">
    <w:abstractNumId w:val="20"/>
  </w:num>
  <w:num w:numId="20" w16cid:durableId="245113174">
    <w:abstractNumId w:val="2"/>
  </w:num>
  <w:num w:numId="21" w16cid:durableId="971909234">
    <w:abstractNumId w:val="14"/>
  </w:num>
  <w:num w:numId="22" w16cid:durableId="100876914">
    <w:abstractNumId w:val="13"/>
  </w:num>
  <w:num w:numId="23" w16cid:durableId="89396087">
    <w:abstractNumId w:val="29"/>
  </w:num>
  <w:num w:numId="24" w16cid:durableId="739257655">
    <w:abstractNumId w:val="19"/>
  </w:num>
  <w:num w:numId="25" w16cid:durableId="359405161">
    <w:abstractNumId w:val="22"/>
  </w:num>
  <w:num w:numId="26" w16cid:durableId="586500194">
    <w:abstractNumId w:val="7"/>
  </w:num>
  <w:num w:numId="27" w16cid:durableId="298456509">
    <w:abstractNumId w:val="5"/>
  </w:num>
  <w:num w:numId="28" w16cid:durableId="702053265">
    <w:abstractNumId w:val="15"/>
  </w:num>
  <w:num w:numId="29" w16cid:durableId="175047412">
    <w:abstractNumId w:val="24"/>
  </w:num>
  <w:num w:numId="30" w16cid:durableId="1588029882">
    <w:abstractNumId w:val="18"/>
  </w:num>
  <w:num w:numId="31" w16cid:durableId="1150635896">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04ED"/>
    <w:rsid w:val="00055A04"/>
    <w:rsid w:val="0005677A"/>
    <w:rsid w:val="0006244F"/>
    <w:rsid w:val="0006310A"/>
    <w:rsid w:val="00065107"/>
    <w:rsid w:val="00065B0E"/>
    <w:rsid w:val="00066920"/>
    <w:rsid w:val="00082249"/>
    <w:rsid w:val="00083BCB"/>
    <w:rsid w:val="0009603E"/>
    <w:rsid w:val="00096281"/>
    <w:rsid w:val="00097EB0"/>
    <w:rsid w:val="000A1B78"/>
    <w:rsid w:val="000A4780"/>
    <w:rsid w:val="000A4D17"/>
    <w:rsid w:val="000B0C9C"/>
    <w:rsid w:val="000B327A"/>
    <w:rsid w:val="000B6848"/>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21502C"/>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6459"/>
    <w:rsid w:val="002D003E"/>
    <w:rsid w:val="002D3A4B"/>
    <w:rsid w:val="002D6069"/>
    <w:rsid w:val="002E3431"/>
    <w:rsid w:val="002E683C"/>
    <w:rsid w:val="002F262E"/>
    <w:rsid w:val="002F3C1C"/>
    <w:rsid w:val="00300D07"/>
    <w:rsid w:val="0030313F"/>
    <w:rsid w:val="00310D6C"/>
    <w:rsid w:val="003153A7"/>
    <w:rsid w:val="003251B5"/>
    <w:rsid w:val="00327DEE"/>
    <w:rsid w:val="0033051E"/>
    <w:rsid w:val="00331B3C"/>
    <w:rsid w:val="00336F0F"/>
    <w:rsid w:val="00340D27"/>
    <w:rsid w:val="00342200"/>
    <w:rsid w:val="00347C94"/>
    <w:rsid w:val="00351A56"/>
    <w:rsid w:val="0035621F"/>
    <w:rsid w:val="003621AC"/>
    <w:rsid w:val="00362FFC"/>
    <w:rsid w:val="00363961"/>
    <w:rsid w:val="003727DD"/>
    <w:rsid w:val="00374696"/>
    <w:rsid w:val="00375791"/>
    <w:rsid w:val="0038123C"/>
    <w:rsid w:val="00386EC1"/>
    <w:rsid w:val="00390EA0"/>
    <w:rsid w:val="00396219"/>
    <w:rsid w:val="003A4AD4"/>
    <w:rsid w:val="003B02D3"/>
    <w:rsid w:val="003B2EE3"/>
    <w:rsid w:val="003B44DB"/>
    <w:rsid w:val="003B4FD3"/>
    <w:rsid w:val="003C49E5"/>
    <w:rsid w:val="003C6172"/>
    <w:rsid w:val="003D787E"/>
    <w:rsid w:val="003F3DA3"/>
    <w:rsid w:val="0040238B"/>
    <w:rsid w:val="004078F2"/>
    <w:rsid w:val="00410B93"/>
    <w:rsid w:val="004155A1"/>
    <w:rsid w:val="004216E6"/>
    <w:rsid w:val="00441B63"/>
    <w:rsid w:val="00444A1E"/>
    <w:rsid w:val="00445B28"/>
    <w:rsid w:val="00450858"/>
    <w:rsid w:val="00453EE2"/>
    <w:rsid w:val="00455BBC"/>
    <w:rsid w:val="00457BC9"/>
    <w:rsid w:val="0046209C"/>
    <w:rsid w:val="0046476B"/>
    <w:rsid w:val="0046603E"/>
    <w:rsid w:val="00482F7E"/>
    <w:rsid w:val="004831F1"/>
    <w:rsid w:val="0049242B"/>
    <w:rsid w:val="00497C63"/>
    <w:rsid w:val="004A6DFF"/>
    <w:rsid w:val="004B5F06"/>
    <w:rsid w:val="004C28E9"/>
    <w:rsid w:val="004C3CD3"/>
    <w:rsid w:val="004C4EDE"/>
    <w:rsid w:val="004D11E8"/>
    <w:rsid w:val="004D6B59"/>
    <w:rsid w:val="004E27B9"/>
    <w:rsid w:val="004E3DF4"/>
    <w:rsid w:val="004E7094"/>
    <w:rsid w:val="004F196B"/>
    <w:rsid w:val="004F4366"/>
    <w:rsid w:val="004F5F4A"/>
    <w:rsid w:val="00506976"/>
    <w:rsid w:val="00507400"/>
    <w:rsid w:val="005078D4"/>
    <w:rsid w:val="00511E10"/>
    <w:rsid w:val="00513DD4"/>
    <w:rsid w:val="005153E8"/>
    <w:rsid w:val="0051630B"/>
    <w:rsid w:val="00517FCE"/>
    <w:rsid w:val="00524C84"/>
    <w:rsid w:val="00534B01"/>
    <w:rsid w:val="0053634B"/>
    <w:rsid w:val="005371F8"/>
    <w:rsid w:val="0054047C"/>
    <w:rsid w:val="00545328"/>
    <w:rsid w:val="00546A20"/>
    <w:rsid w:val="00547AC0"/>
    <w:rsid w:val="0056122E"/>
    <w:rsid w:val="005676FD"/>
    <w:rsid w:val="005679C7"/>
    <w:rsid w:val="005713A1"/>
    <w:rsid w:val="005764AE"/>
    <w:rsid w:val="005826E5"/>
    <w:rsid w:val="005849DB"/>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5F31EC"/>
    <w:rsid w:val="00601CC6"/>
    <w:rsid w:val="00602521"/>
    <w:rsid w:val="00602D9E"/>
    <w:rsid w:val="0060339F"/>
    <w:rsid w:val="00607889"/>
    <w:rsid w:val="0061015C"/>
    <w:rsid w:val="00622CF4"/>
    <w:rsid w:val="00623C32"/>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A57E3"/>
    <w:rsid w:val="006B1576"/>
    <w:rsid w:val="006B3C5C"/>
    <w:rsid w:val="006B3E33"/>
    <w:rsid w:val="006B5307"/>
    <w:rsid w:val="006B6508"/>
    <w:rsid w:val="006C0F02"/>
    <w:rsid w:val="006C2C31"/>
    <w:rsid w:val="006C30D3"/>
    <w:rsid w:val="006C33F7"/>
    <w:rsid w:val="006C750F"/>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E0CDA"/>
    <w:rsid w:val="007E64CC"/>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19B9"/>
    <w:rsid w:val="008D3446"/>
    <w:rsid w:val="008D4E7C"/>
    <w:rsid w:val="008F289A"/>
    <w:rsid w:val="008F40FB"/>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706BA"/>
    <w:rsid w:val="00974473"/>
    <w:rsid w:val="0097765C"/>
    <w:rsid w:val="00991CC8"/>
    <w:rsid w:val="009A2FED"/>
    <w:rsid w:val="009A5ACC"/>
    <w:rsid w:val="009B0780"/>
    <w:rsid w:val="009B1F71"/>
    <w:rsid w:val="009B3467"/>
    <w:rsid w:val="009B3BAD"/>
    <w:rsid w:val="009C02EF"/>
    <w:rsid w:val="009D475B"/>
    <w:rsid w:val="009D65D4"/>
    <w:rsid w:val="009F687A"/>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6160"/>
    <w:rsid w:val="00AB5882"/>
    <w:rsid w:val="00AB639B"/>
    <w:rsid w:val="00AB7135"/>
    <w:rsid w:val="00AC047F"/>
    <w:rsid w:val="00AC5223"/>
    <w:rsid w:val="00AD6898"/>
    <w:rsid w:val="00AF2448"/>
    <w:rsid w:val="00AF2A2A"/>
    <w:rsid w:val="00AF4BCE"/>
    <w:rsid w:val="00B02CD5"/>
    <w:rsid w:val="00B06B1B"/>
    <w:rsid w:val="00B075D2"/>
    <w:rsid w:val="00B07F42"/>
    <w:rsid w:val="00B1033D"/>
    <w:rsid w:val="00B13BE0"/>
    <w:rsid w:val="00B16060"/>
    <w:rsid w:val="00B215F6"/>
    <w:rsid w:val="00B2210A"/>
    <w:rsid w:val="00B24E44"/>
    <w:rsid w:val="00B26999"/>
    <w:rsid w:val="00B30A2F"/>
    <w:rsid w:val="00B32933"/>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2B44"/>
    <w:rsid w:val="00BF6AC2"/>
    <w:rsid w:val="00C076FD"/>
    <w:rsid w:val="00C07A9F"/>
    <w:rsid w:val="00C14764"/>
    <w:rsid w:val="00C20F03"/>
    <w:rsid w:val="00C216BD"/>
    <w:rsid w:val="00C23B5F"/>
    <w:rsid w:val="00C2472B"/>
    <w:rsid w:val="00C3220A"/>
    <w:rsid w:val="00C33880"/>
    <w:rsid w:val="00C344A0"/>
    <w:rsid w:val="00C43B14"/>
    <w:rsid w:val="00C52058"/>
    <w:rsid w:val="00C52670"/>
    <w:rsid w:val="00C564A8"/>
    <w:rsid w:val="00C6179A"/>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0C8F"/>
    <w:rsid w:val="00CF1237"/>
    <w:rsid w:val="00CF3636"/>
    <w:rsid w:val="00CF5DC7"/>
    <w:rsid w:val="00D00ED7"/>
    <w:rsid w:val="00D026A5"/>
    <w:rsid w:val="00D04943"/>
    <w:rsid w:val="00D0517D"/>
    <w:rsid w:val="00D07E29"/>
    <w:rsid w:val="00D2071F"/>
    <w:rsid w:val="00D227A3"/>
    <w:rsid w:val="00D27F37"/>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96D10"/>
    <w:rsid w:val="00DA3C61"/>
    <w:rsid w:val="00DA59C9"/>
    <w:rsid w:val="00DB3688"/>
    <w:rsid w:val="00DB41AB"/>
    <w:rsid w:val="00DB6D24"/>
    <w:rsid w:val="00DC5D39"/>
    <w:rsid w:val="00DC63CB"/>
    <w:rsid w:val="00DC6830"/>
    <w:rsid w:val="00DF020C"/>
    <w:rsid w:val="00DF3771"/>
    <w:rsid w:val="00DF4D59"/>
    <w:rsid w:val="00DF6A6D"/>
    <w:rsid w:val="00E12993"/>
    <w:rsid w:val="00E14B7A"/>
    <w:rsid w:val="00E155FB"/>
    <w:rsid w:val="00E167A8"/>
    <w:rsid w:val="00E21E39"/>
    <w:rsid w:val="00E22C46"/>
    <w:rsid w:val="00E26F66"/>
    <w:rsid w:val="00E30E10"/>
    <w:rsid w:val="00E31893"/>
    <w:rsid w:val="00E369F5"/>
    <w:rsid w:val="00E37690"/>
    <w:rsid w:val="00E414B0"/>
    <w:rsid w:val="00E41D55"/>
    <w:rsid w:val="00E478F2"/>
    <w:rsid w:val="00E505D7"/>
    <w:rsid w:val="00E54ADA"/>
    <w:rsid w:val="00E5761B"/>
    <w:rsid w:val="00E65E99"/>
    <w:rsid w:val="00E70BA6"/>
    <w:rsid w:val="00E70C24"/>
    <w:rsid w:val="00E7284A"/>
    <w:rsid w:val="00E7559F"/>
    <w:rsid w:val="00E805CA"/>
    <w:rsid w:val="00E93FBC"/>
    <w:rsid w:val="00EA684D"/>
    <w:rsid w:val="00EB6539"/>
    <w:rsid w:val="00EB71C6"/>
    <w:rsid w:val="00EC0C6F"/>
    <w:rsid w:val="00EC1C5D"/>
    <w:rsid w:val="00ED6198"/>
    <w:rsid w:val="00ED790D"/>
    <w:rsid w:val="00EE3B2C"/>
    <w:rsid w:val="00EE5026"/>
    <w:rsid w:val="00EE5E9E"/>
    <w:rsid w:val="00EE6B8B"/>
    <w:rsid w:val="00EF3255"/>
    <w:rsid w:val="00EF48EF"/>
    <w:rsid w:val="00F11F62"/>
    <w:rsid w:val="00F17EFA"/>
    <w:rsid w:val="00F20AD8"/>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243B"/>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ＭＳ 明朝"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B0E"/>
    <w:pPr>
      <w:spacing w:after="200"/>
    </w:pPr>
    <w:rPr>
      <w:sz w:val="24"/>
      <w:szCs w:val="24"/>
      <w:lang w:val="en-GB" w:eastAsia="ja-JP"/>
    </w:rPr>
  </w:style>
  <w:style w:type="paragraph" w:styleId="1">
    <w:name w:val="heading 1"/>
    <w:basedOn w:val="a"/>
    <w:next w:val="a"/>
    <w:link w:val="10"/>
    <w:uiPriority w:val="9"/>
    <w:qFormat/>
    <w:rsid w:val="00B16060"/>
    <w:pPr>
      <w:keepNext/>
      <w:keepLines/>
      <w:spacing w:before="480" w:after="0"/>
      <w:ind w:left="720" w:hanging="360"/>
      <w:outlineLvl w:val="0"/>
    </w:pPr>
    <w:rPr>
      <w:rFonts w:ascii="Calibri" w:eastAsia="ＭＳ ゴシック" w:hAnsi="Calibri"/>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16060"/>
    <w:rPr>
      <w:rFonts w:ascii="Calibri" w:eastAsia="ＭＳ ゴシック" w:hAnsi="Calibri" w:cs="Times New Roman"/>
      <w:b/>
      <w:bCs/>
      <w:color w:val="365F91"/>
      <w:sz w:val="28"/>
      <w:szCs w:val="28"/>
      <w:lang w:val="en-US" w:eastAsia="en-US"/>
    </w:rPr>
  </w:style>
  <w:style w:type="paragraph" w:styleId="a3">
    <w:name w:val="header"/>
    <w:basedOn w:val="a"/>
    <w:link w:val="a4"/>
    <w:uiPriority w:val="99"/>
    <w:unhideWhenUsed/>
    <w:rsid w:val="00B16060"/>
    <w:pPr>
      <w:tabs>
        <w:tab w:val="center" w:pos="4320"/>
        <w:tab w:val="right" w:pos="8640"/>
      </w:tabs>
      <w:spacing w:after="0"/>
    </w:pPr>
  </w:style>
  <w:style w:type="character" w:customStyle="1" w:styleId="a4">
    <w:name w:val="ヘッダー (文字)"/>
    <w:basedOn w:val="a0"/>
    <w:link w:val="a3"/>
    <w:uiPriority w:val="99"/>
    <w:rsid w:val="00B16060"/>
  </w:style>
  <w:style w:type="paragraph" w:styleId="a5">
    <w:name w:val="footer"/>
    <w:basedOn w:val="a"/>
    <w:link w:val="a6"/>
    <w:uiPriority w:val="99"/>
    <w:unhideWhenUsed/>
    <w:rsid w:val="00B16060"/>
    <w:pPr>
      <w:tabs>
        <w:tab w:val="center" w:pos="4320"/>
        <w:tab w:val="right" w:pos="8640"/>
      </w:tabs>
      <w:spacing w:after="0"/>
    </w:pPr>
  </w:style>
  <w:style w:type="character" w:customStyle="1" w:styleId="a6">
    <w:name w:val="フッター (文字)"/>
    <w:basedOn w:val="a0"/>
    <w:link w:val="a5"/>
    <w:uiPriority w:val="99"/>
    <w:rsid w:val="00B16060"/>
  </w:style>
  <w:style w:type="paragraph" w:styleId="a7">
    <w:name w:val="endnote text"/>
    <w:basedOn w:val="a"/>
    <w:link w:val="a8"/>
    <w:uiPriority w:val="99"/>
    <w:unhideWhenUsed/>
    <w:rsid w:val="00B16060"/>
    <w:pPr>
      <w:spacing w:after="0"/>
    </w:pPr>
  </w:style>
  <w:style w:type="character" w:customStyle="1" w:styleId="a8">
    <w:name w:val="文末脚注文字列 (文字)"/>
    <w:basedOn w:val="a0"/>
    <w:link w:val="a7"/>
    <w:uiPriority w:val="99"/>
    <w:rsid w:val="00B16060"/>
  </w:style>
  <w:style w:type="character" w:styleId="a9">
    <w:name w:val="endnote reference"/>
    <w:uiPriority w:val="99"/>
    <w:unhideWhenUsed/>
    <w:rsid w:val="00B16060"/>
    <w:rPr>
      <w:vertAlign w:val="superscript"/>
    </w:rPr>
  </w:style>
  <w:style w:type="character" w:styleId="aa">
    <w:name w:val="Hyperlink"/>
    <w:uiPriority w:val="99"/>
    <w:unhideWhenUsed/>
    <w:rsid w:val="00B16060"/>
    <w:rPr>
      <w:color w:val="0000FF"/>
      <w:u w:val="single"/>
    </w:rPr>
  </w:style>
  <w:style w:type="table" w:styleId="ab">
    <w:name w:val="Table Grid"/>
    <w:basedOn w:val="a1"/>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ac">
    <w:name w:val="List Paragraph"/>
    <w:aliases w:val="List Paragraph1,List Paragraph (numbered (a)),Bullets,Paragraphe de liste1,List Paragraph11,Citation List,En tête 1,Heading 2_sj,Indent Paragraph,List_Paragraph,MC Paragraphe Liste,Multilevel para_II,Number Bullets,References,I.,lp1"/>
    <w:basedOn w:val="a"/>
    <w:link w:val="ad"/>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ae">
    <w:name w:val="Balloon Text"/>
    <w:basedOn w:val="a"/>
    <w:link w:val="af"/>
    <w:uiPriority w:val="99"/>
    <w:semiHidden/>
    <w:unhideWhenUsed/>
    <w:rsid w:val="000F5AF1"/>
    <w:pPr>
      <w:spacing w:after="0"/>
    </w:pPr>
    <w:rPr>
      <w:rFonts w:ascii="Tahoma" w:hAnsi="Tahoma" w:cs="Tahoma"/>
      <w:sz w:val="16"/>
      <w:szCs w:val="16"/>
    </w:rPr>
  </w:style>
  <w:style w:type="character" w:customStyle="1" w:styleId="af">
    <w:name w:val="吹き出し (文字)"/>
    <w:link w:val="ae"/>
    <w:uiPriority w:val="99"/>
    <w:semiHidden/>
    <w:rsid w:val="000F5AF1"/>
    <w:rPr>
      <w:rFonts w:ascii="Tahoma" w:hAnsi="Tahoma" w:cs="Tahoma"/>
      <w:sz w:val="16"/>
      <w:szCs w:val="16"/>
    </w:rPr>
  </w:style>
  <w:style w:type="character" w:styleId="af0">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ad">
    <w:name w:val="リスト段落 (文字)"/>
    <w:aliases w:val="List Paragraph1 (文字),List Paragraph (numbered (a)) (文字),Bullets (文字),Paragraphe de liste1 (文字),List Paragraph11 (文字),Citation List (文字),En tête 1 (文字),Heading 2_sj (文字),Indent Paragraph (文字),List_Paragraph (文字),MC Paragraphe Liste (文字)"/>
    <w:link w:val="ac"/>
    <w:uiPriority w:val="34"/>
    <w:qFormat/>
    <w:rsid w:val="00BD6B9E"/>
    <w:rPr>
      <w:sz w:val="22"/>
      <w:szCs w:val="22"/>
      <w:lang w:val="en-US" w:eastAsia="en-US"/>
    </w:rPr>
  </w:style>
  <w:style w:type="paragraph" w:styleId="af1">
    <w:name w:val="No Spacing"/>
    <w:uiPriority w:val="1"/>
    <w:qFormat/>
    <w:rsid w:val="00BD6B9E"/>
    <w:rPr>
      <w:rFonts w:eastAsia="Cambria"/>
      <w:sz w:val="22"/>
      <w:szCs w:val="22"/>
      <w:lang w:val="en-GB"/>
    </w:rPr>
  </w:style>
  <w:style w:type="character" w:styleId="af2">
    <w:name w:val="annotation reference"/>
    <w:uiPriority w:val="99"/>
    <w:semiHidden/>
    <w:unhideWhenUsed/>
    <w:rsid w:val="00C94511"/>
    <w:rPr>
      <w:sz w:val="18"/>
      <w:szCs w:val="18"/>
    </w:rPr>
  </w:style>
  <w:style w:type="paragraph" w:styleId="af3">
    <w:name w:val="annotation text"/>
    <w:basedOn w:val="a"/>
    <w:link w:val="af4"/>
    <w:uiPriority w:val="99"/>
    <w:unhideWhenUsed/>
    <w:rsid w:val="00C94511"/>
  </w:style>
  <w:style w:type="character" w:customStyle="1" w:styleId="af4">
    <w:name w:val="コメント文字列 (文字)"/>
    <w:link w:val="af3"/>
    <w:uiPriority w:val="99"/>
    <w:rsid w:val="00C94511"/>
    <w:rPr>
      <w:lang w:val="en-GB"/>
    </w:rPr>
  </w:style>
  <w:style w:type="paragraph" w:styleId="af5">
    <w:name w:val="annotation subject"/>
    <w:basedOn w:val="af3"/>
    <w:next w:val="af3"/>
    <w:link w:val="af6"/>
    <w:uiPriority w:val="99"/>
    <w:semiHidden/>
    <w:unhideWhenUsed/>
    <w:rsid w:val="00C94511"/>
    <w:rPr>
      <w:b/>
      <w:bCs/>
      <w:sz w:val="20"/>
      <w:szCs w:val="20"/>
    </w:rPr>
  </w:style>
  <w:style w:type="character" w:customStyle="1" w:styleId="af6">
    <w:name w:val="コメント内容 (文字)"/>
    <w:link w:val="af5"/>
    <w:uiPriority w:val="99"/>
    <w:semiHidden/>
    <w:rsid w:val="00C94511"/>
    <w:rPr>
      <w:b/>
      <w:bCs/>
      <w:sz w:val="20"/>
      <w:szCs w:val="20"/>
      <w:lang w:val="en-GB"/>
    </w:rPr>
  </w:style>
  <w:style w:type="paragraph" w:styleId="af7">
    <w:name w:val="Revision"/>
    <w:hidden/>
    <w:uiPriority w:val="99"/>
    <w:semiHidden/>
    <w:rsid w:val="00CE647A"/>
    <w:rPr>
      <w:sz w:val="24"/>
      <w:szCs w:val="24"/>
      <w:lang w:val="en-GB" w:eastAsia="ja-JP"/>
    </w:rPr>
  </w:style>
  <w:style w:type="character" w:styleId="af8">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stainabledevelopment.un.org/partnership/registe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fccc.int/ttclear/tec/document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c-n.org/resources/ctcn-taxonom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n.org/resources/me-guidance-document-ta-implement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13</Pages>
  <Words>3780</Words>
  <Characters>21552</Characters>
  <Application>Microsoft Office Word</Application>
  <DocSecurity>0</DocSecurity>
  <Lines>179</Lines>
  <Paragraphs>50</Paragraphs>
  <ScaleCrop>false</ScaleCrop>
  <HeadingPairs>
    <vt:vector size="6" baseType="variant">
      <vt:variant>
        <vt:lpstr>タイトル</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25282</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Kaoru Yamaguchi</cp:lastModifiedBy>
  <cp:revision>15</cp:revision>
  <cp:lastPrinted>2017-01-12T14:40:00Z</cp:lastPrinted>
  <dcterms:created xsi:type="dcterms:W3CDTF">2022-05-02T07:43:00Z</dcterms:created>
  <dcterms:modified xsi:type="dcterms:W3CDTF">2022-07-13T08:31:00Z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